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5AE" w:rsidRDefault="00F446B0">
      <w:r>
        <w:t xml:space="preserve">Коростель - житель луговых просторов. В его окраске преобладают рыжеватые и охристые тона. Вес 200- 250 г. Увидеть коростеля трудно, но услышать легко. С вечера и до утра в лугах с некоторыми промежутками раздаются далеко слышимые резкие скрипящие звуки "дерг-дерг", за что коростеля часто зовут дергачом или дергуном. Это звуки токующего самца, призывающего самку; они же, по-видимому, и вызов сопернику.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7E36414" wp14:editId="786BCA60">
            <wp:extent cx="5715000" cy="5715000"/>
            <wp:effectExtent l="0" t="0" r="0" b="0"/>
            <wp:docPr id="1" name="Рисунок 1" descr="http://otvet.imgsmail.ru/download/17f603a47193e359cce24bdafa35da19_i-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tvet.imgsmail.ru/download/17f603a47193e359cce24bdafa35da19_i-96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0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B0"/>
    <w:rsid w:val="005D05AE"/>
    <w:rsid w:val="00F4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66FBA-1193-4659-8A20-1C394F42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2015-01-24T15:14:00Z</dcterms:created>
  <dcterms:modified xsi:type="dcterms:W3CDTF">2015-01-24T15:14:00Z</dcterms:modified>
</cp:coreProperties>
</file>