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FF" w:rsidRDefault="005E5751">
      <w:pPr>
        <w:spacing w:before="100" w:after="100" w:line="240" w:lineRule="auto"/>
        <w:jc w:val="center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b/>
          <w:color w:val="000000"/>
          <w:sz w:val="28"/>
          <w:shd w:val="clear" w:color="auto" w:fill="FFFFFF"/>
        </w:rPr>
        <w:t>СОЦИАЛЬНЫЕ ГАРАНТИИ И МЕХАНИЗМ ИХ РЕАЛИЗАЦИИ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0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28"/>
          <w:shd w:val="clear" w:color="auto" w:fill="FFFFFF"/>
        </w:rPr>
        <w:t>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В рыночной социально – ориентационной модели экономики повышается роль социальной функции государства. Правительство и государство несут ответственность за предоставление гражданам социальной защиты и обеспечение равного доступа к удовлетворению основных потребностей. Уровень бедности может рассматриваться как существенный показатель действия политики социальной защиты.</w:t>
      </w:r>
    </w:p>
    <w:p w:rsidR="00EA39FF" w:rsidRDefault="005E5751">
      <w:pPr>
        <w:spacing w:before="100" w:after="100" w:line="240" w:lineRule="auto"/>
        <w:jc w:val="center"/>
        <w:rPr>
          <w:rFonts w:ascii="Georgia" w:eastAsia="Georgia" w:hAnsi="Georgia" w:cs="Georgia"/>
          <w:color w:val="000000"/>
          <w:sz w:val="14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Социальное обеспечение является комбинацией программы пенсионных сбережений, программы страхования и программы перераспределения Национального дохода.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0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 </w:t>
      </w: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t>Социальная защита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– система мероприятий, осуществляемых государственными и общественными организациями по обеспечению гарантированных минимальных достаточных условий жизни, поддержанию жизни и деятельного существования человека.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 Формы и методы социальной защиты населения должны обеспечивать удовлетворение жизненно необходимых потребностей каждого гражданина на уровне  не ниже прожиточного минимума.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0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     </w:t>
      </w: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t>Прожиточный минимум </w:t>
      </w:r>
      <w:r w:rsidR="00CE1B63"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– 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это стоимостная величина набора продуктов питания, а также минимального набора непродовольственных товаров и минимального набора услуг, которые необходимы для нормального функционирования организма человека и для удовлетворения основных социальных и культурных нужд личности</w:t>
      </w:r>
      <w:proofErr w:type="gramStart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..</w:t>
      </w:r>
      <w:bookmarkStart w:id="0" w:name="_GoBack"/>
      <w:bookmarkEnd w:id="0"/>
      <w:proofErr w:type="gramEnd"/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0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 Государственные социальные стандарты и нормативы формируются, устанавливаются и утверждаются в порядке, определенном Кабинетом Министров Украины.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0"/>
          <w:shd w:val="clear" w:color="auto" w:fill="FFFFFF"/>
        </w:rPr>
      </w:pP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t>Особенностью социальной защиты является ее адресная направленность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, то есть социальная помощь должна предоставляться тем гражданам, которые в ней нуждаются  и в определенных размерах.</w:t>
      </w:r>
    </w:p>
    <w:p w:rsidR="00EA39FF" w:rsidRPr="005A5A3F" w:rsidRDefault="005E5751" w:rsidP="005A5A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Georgia" w:eastAsia="Georgia" w:hAnsi="Georgia" w:cs="Georgia"/>
          <w:b/>
          <w:color w:val="000000"/>
          <w:sz w:val="18"/>
        </w:rPr>
        <w:t>Социально – экономические гарантии</w:t>
      </w:r>
      <w:r>
        <w:rPr>
          <w:rFonts w:ascii="Georgia" w:eastAsia="Georgia" w:hAnsi="Georgia" w:cs="Georgia"/>
          <w:color w:val="000000"/>
          <w:sz w:val="18"/>
        </w:rPr>
        <w:t> – это метод обеспечения со стороны государства удовлетворения различных нужд граждан на уровне социально признанных норм и нормативов.</w:t>
      </w:r>
    </w:p>
    <w:p w:rsidR="00EA39FF" w:rsidRDefault="00EA39FF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EA39FF" w:rsidRDefault="005E5751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28"/>
          <w:shd w:val="clear" w:color="auto" w:fill="FFFFFF"/>
        </w:rPr>
      </w:pPr>
      <w:r>
        <w:object w:dxaOrig="8242" w:dyaOrig="4838">
          <v:rect id="rectole0000000000" o:spid="_x0000_i1025" style="width:411.75pt;height:242.25pt" o:ole="" o:preferrelative="t" stroked="f">
            <v:imagedata r:id="rId8" o:title=""/>
          </v:rect>
          <o:OLEObject Type="Embed" ProgID="StaticMetafile" ShapeID="rectole0000000000" DrawAspect="Content" ObjectID="_1441039085" r:id="rId9"/>
        </w:objec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t>Нормативы потребления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– размеры потребления в натуральном выражении продуктов питания, непродовольственных товаров текущего потребления и некоторых услуг за определенный промежуток времени (за день, месяц, год).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t>Нормативы обеспечения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– определенное количество предметов долгосрочного пользования, которое находится в личном потреблении населения, а также обеспечение определенной территории сетью учреждений образования, охраны здоровья, бытового, транспортного обслуживания и др.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t>Нормативы дохода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- размер дохода граждан семьи, который гарантирует им удовлетворение потребностей на уровне нормативов потребления и обеспечения.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t xml:space="preserve">Нормативы рационального потребления 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 уровень потребления товаров и услуг текущего и долгосрочного пользования, который гарантирует оптимальное удовлетворение потребностей.</w:t>
      </w:r>
    </w:p>
    <w:p w:rsidR="005A5A3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t>Нормативы минимального потребления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– социально принятый уровень потребления продуктов питания, непродовольственных товаров и услуг, определенный по нормам социальных физиологических потребностей.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lastRenderedPageBreak/>
        <w:t>Статистические нормативы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-  нормативы, определяемые на основании показателей фактического потребления обеспеченности для всего населения отдельных социальных групп.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 Государственные нормативы в сфере ж</w:t>
      </w:r>
      <w:r w:rsidR="002F65B7">
        <w:rPr>
          <w:rFonts w:ascii="Georgia" w:eastAsia="Georgia" w:hAnsi="Georgia" w:cs="Georgia"/>
          <w:color w:val="000000"/>
          <w:sz w:val="18"/>
          <w:shd w:val="clear" w:color="auto" w:fill="FFFFFF"/>
        </w:rPr>
        <w:t>или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щно-коммунального хозяйства включают: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предельную норму оплаты услуг на содержание жилья, ж</w:t>
      </w:r>
      <w:r w:rsidR="002F65B7">
        <w:rPr>
          <w:rFonts w:ascii="Georgia" w:eastAsia="Georgia" w:hAnsi="Georgia" w:cs="Georgia"/>
          <w:color w:val="000000"/>
          <w:sz w:val="18"/>
          <w:shd w:val="clear" w:color="auto" w:fill="FFFFFF"/>
        </w:rPr>
        <w:t>или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щно-коммунальных услуг в зависимости от получаемого дохода;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показатели качества предоставления коммунальных услуг.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 К государственным социальным нормативам в сфере транспортного обслуживания и связи принадлежат: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нормы обеспечения транспортом общего пользования;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показатели качества транспортного обслуживания;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нормы обеспечения населения услугами связи;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Государственные социальные нормативы в сфере охраны здоровья  включают: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список и объем гарантированной медицинской помощи гражданам;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показатели качества оказания медицинской помощи;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нормативы льготного обеспечения отдельных категорий населения лекарственными средствами и другими специальными средствами;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нормативы обеспечения питанием в государственных и коммунальных учреждениях охраны здоровья и др.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К государственным специальным нормативам в сфере образования принадлежат: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перечень и объем услуг, предоставляемый государственными и коммунал</w:t>
      </w:r>
      <w:r w:rsidR="00F80DF9"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ьными учреждениями дошкольного, 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общесреднего, профессионально-технического и высшего образования;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нормативы максимальной наполняемости классов, групп;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нормативы соотношения учеников, студентов и педагогических работников;</w:t>
      </w:r>
    </w:p>
    <w:p w:rsidR="00EA39FF" w:rsidRDefault="005E5751" w:rsidP="002F65B7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нормативы материального обеспечения учебных заведений и др.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 Основные направления осуществления социальных гарантий: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1)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Государство должно гарантировать каждому занятому в процессе производства:</w:t>
      </w:r>
    </w:p>
    <w:p w:rsidR="00EA39FF" w:rsidRDefault="005E5751">
      <w:pPr>
        <w:spacing w:before="100" w:after="100" w:line="240" w:lineRule="auto"/>
        <w:ind w:left="72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а) нормальный уровень благосостояния через минимальный уровень  заработной платы и ее индексацию;</w:t>
      </w:r>
    </w:p>
    <w:p w:rsidR="00EA39FF" w:rsidRDefault="005E5751">
      <w:pPr>
        <w:spacing w:before="100" w:after="100" w:line="240" w:lineRule="auto"/>
        <w:ind w:left="72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б)  умеренные налоги;</w:t>
      </w:r>
    </w:p>
    <w:p w:rsidR="00EA39FF" w:rsidRDefault="005E5751">
      <w:pPr>
        <w:spacing w:before="100" w:after="100" w:line="240" w:lineRule="auto"/>
        <w:ind w:left="72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в) невмешательство в предпринимательскую деятельность.</w:t>
      </w:r>
    </w:p>
    <w:p w:rsidR="00EA39FF" w:rsidRDefault="005E5751">
      <w:pPr>
        <w:spacing w:before="100" w:after="100" w:line="240" w:lineRule="auto"/>
        <w:ind w:left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2)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Государство должно гарантировать  удовлетворение приоритетных потребностей граждан и общества, которое она </w:t>
      </w:r>
      <w:r>
        <w:rPr>
          <w:rFonts w:ascii="Georgia" w:eastAsia="Georgia" w:hAnsi="Georgia" w:cs="Georgia"/>
          <w:i/>
          <w:color w:val="000000"/>
          <w:sz w:val="18"/>
          <w:shd w:val="clear" w:color="auto" w:fill="FFFFFF"/>
        </w:rPr>
        <w:t>не может, доверить каждому гражданину самостоятельно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:</w:t>
      </w:r>
    </w:p>
    <w:p w:rsidR="00EA39FF" w:rsidRDefault="005E5751">
      <w:pPr>
        <w:spacing w:before="100" w:after="100" w:line="240" w:lineRule="auto"/>
        <w:ind w:left="72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а) приобретение общего образования;</w:t>
      </w:r>
    </w:p>
    <w:p w:rsidR="00EA39FF" w:rsidRDefault="005E5751">
      <w:pPr>
        <w:spacing w:before="100" w:after="100" w:line="240" w:lineRule="auto"/>
        <w:ind w:left="72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б) воспитание детей и подростков;</w:t>
      </w:r>
    </w:p>
    <w:p w:rsidR="00EA39FF" w:rsidRDefault="005E5751">
      <w:pPr>
        <w:spacing w:before="100" w:after="100" w:line="240" w:lineRule="auto"/>
        <w:ind w:left="72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в) подготовка кадров;</w:t>
      </w:r>
    </w:p>
    <w:p w:rsidR="00EA39FF" w:rsidRDefault="005E5751">
      <w:pPr>
        <w:spacing w:before="100" w:after="100" w:line="240" w:lineRule="auto"/>
        <w:ind w:left="72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г) организация охраны здоровья и развития физической культуры и др.</w:t>
      </w:r>
    </w:p>
    <w:p w:rsidR="005A5A3F" w:rsidRDefault="005A5A3F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5A5A3F" w:rsidRDefault="005A5A3F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5A5A3F" w:rsidRDefault="005A5A3F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5A5A3F" w:rsidRDefault="005A5A3F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5A5A3F" w:rsidRDefault="005A5A3F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5A5A3F" w:rsidRDefault="005A5A3F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5A5A3F" w:rsidRDefault="005A5A3F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5A5A3F" w:rsidRDefault="005A5A3F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5A5A3F" w:rsidRDefault="005A5A3F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5A5A3F" w:rsidRDefault="005A5A3F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5A5A3F" w:rsidRDefault="005A5A3F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5A5A3F" w:rsidRDefault="005A5A3F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2F65B7" w:rsidRDefault="002F65B7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Государство должно способствовать повышению доходов отдельных слоев населения, которые не могут обеспечить жизненный уровень для себя и своей семьи на уровне минимальных социальных стандартов независимо от их участия в процессе производства в таких формах:</w:t>
      </w:r>
    </w:p>
    <w:p w:rsidR="00EA39FF" w:rsidRDefault="005E5751">
      <w:pPr>
        <w:spacing w:before="100" w:after="100" w:line="240" w:lineRule="auto"/>
        <w:ind w:left="72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а) пенсии;</w:t>
      </w:r>
    </w:p>
    <w:p w:rsidR="00EA39FF" w:rsidRDefault="005E5751">
      <w:pPr>
        <w:spacing w:before="100" w:after="100" w:line="240" w:lineRule="auto"/>
        <w:ind w:left="72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б) различные виды помощи;</w:t>
      </w:r>
    </w:p>
    <w:p w:rsidR="00EA39FF" w:rsidRDefault="005E5751">
      <w:pPr>
        <w:spacing w:before="100" w:after="100" w:line="240" w:lineRule="auto"/>
        <w:ind w:left="72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в) стипендии;</w:t>
      </w:r>
    </w:p>
    <w:p w:rsidR="00EA39FF" w:rsidRDefault="005E5751">
      <w:pPr>
        <w:spacing w:before="100" w:after="100" w:line="240" w:lineRule="auto"/>
        <w:ind w:left="72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г) денежные выплаты и их индексация;</w:t>
      </w:r>
    </w:p>
    <w:p w:rsidR="00EA39FF" w:rsidRDefault="005E5751">
      <w:pPr>
        <w:spacing w:before="100" w:after="100" w:line="240" w:lineRule="auto"/>
        <w:ind w:left="72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д) льготы в налогообложении.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         Государство законодательно гарантирует удовлетворение приоритетных нужд за счет бюджета в минимально достаточных размерах в форме </w:t>
      </w:r>
      <w:proofErr w:type="spellStart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безоплатных</w:t>
      </w:r>
      <w:proofErr w:type="spellEnd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 услуг.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 Органы местного самоуправления при разработке и реализации местных социально-экономических программ могут предусматривать дополнительные социальные гарантии за счет местных бюджетов.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 Разработка и выполнение Государственного и местных бюджетов осуществляется на основе приоритетности финансирования социальных гарантий и социальной сферы.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 Государственная целевая поддержка местного самоуправления осуществляется с целью выравнивания возможностей отдельных территориальных обществ в  отношении предоставления социальных гарантий на законодательно признанном уровне.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 Общая сумма благ и услуг, которые потребляет население за соответствующий период, составляет фонд потребления.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 Необоснованное увеличение средств, которые направляются на социальную защиту населения, в общем объеме фонда потребления требует дополнительного изъятия  средств из фонда оплаты труда, что в конечном итоге только расширяет масштабы перераспределения, уменьшает стимулирующую роль заработной платы и не увеличивает объем совокупного потребления.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</w:t>
      </w:r>
    </w:p>
    <w:p w:rsidR="00EA39FF" w:rsidRDefault="005E5751" w:rsidP="005A5A3F">
      <w:pPr>
        <w:spacing w:before="100" w:after="100" w:line="240" w:lineRule="auto"/>
        <w:jc w:val="center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b/>
          <w:color w:val="000000"/>
          <w:sz w:val="32"/>
          <w:shd w:val="clear" w:color="auto" w:fill="FFFFFF"/>
        </w:rPr>
        <w:t>Источники финансирования социальных гарантий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  Источниками финансирования социальных гарантий выступают: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Государственный бюджет;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средства местных бюджетов;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страховые фонды;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Фонд социального страхования из-за временной потери трудоспособности;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Фонд всеобщего обязательного страхования на случай безработицы;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Фонд страхования от несчастных случаев на производстве и  профессиональных заболеваний;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Фонд медицинского страхования (за счет страховых взносов предприятий и граждан, а также благотворительных взносов граждан и предприятий, кредитов банков и других источников, не запрещенных  законодательством Украины);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Государственные и негосударственные Пенсионные фонды.</w:t>
      </w:r>
    </w:p>
    <w:p w:rsidR="00EA39FF" w:rsidRDefault="005E5751" w:rsidP="005A5A3F">
      <w:pPr>
        <w:spacing w:before="100" w:after="100" w:line="240" w:lineRule="auto"/>
        <w:jc w:val="center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b/>
          <w:color w:val="000000"/>
          <w:sz w:val="32"/>
          <w:shd w:val="clear" w:color="auto" w:fill="FFFFFF"/>
        </w:rPr>
        <w:t>Механизм реализации социальных гарантий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 Государство должно гарантировать всем гражданам минимум социальных услуг и материальных благ через такие механизмы: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ab/>
        <w:t>определение размеров минимальных социальных гарантий: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  · минимальной заработной платы;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  · пенсии по возрасту;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  · стипендий и др.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 -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ab/>
        <w:t>Осуществление превентивных социальных мер в связи с ценовой либерализацией: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   · адресного выборочного предоставления социальной помощи;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   · осуществление компенсационных выплат незащищенным слоям населения и др.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ab/>
        <w:t>Защита покупательской способности  малообеспеченных граждан через ежемесячный пересмотр: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         · среднедушевого  совокупного дохода, который дает право на помощь;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   · целевой  денежной  помощи  в соответствии к изменениям индекса потребительских цен.</w:t>
      </w:r>
    </w:p>
    <w:p w:rsidR="00EA39FF" w:rsidRDefault="005E5751" w:rsidP="00F80DF9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 Основной целью социальной политики в Украине на современном этапе является приостановление спада  жизненного уровня населения и уменьшение давления кризиса  на наименее защищенные слои населения.</w:t>
      </w:r>
    </w:p>
    <w:p w:rsidR="00F80DF9" w:rsidRPr="00F80DF9" w:rsidRDefault="00F80DF9" w:rsidP="00F80DF9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351970" w:rsidRDefault="00351970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EA39FF" w:rsidRDefault="00351970">
      <w:pPr>
        <w:spacing w:before="100" w:after="100" w:line="240" w:lineRule="auto"/>
        <w:jc w:val="center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t>СИСТЕМА СОЦИАЛЬНЫХ ГАРАНТИЙ</w:t>
      </w:r>
    </w:p>
    <w:p w:rsidR="00EA39FF" w:rsidRPr="00351970" w:rsidRDefault="005E5751" w:rsidP="00351970">
      <w:pPr>
        <w:spacing w:before="100" w:after="100" w:line="240" w:lineRule="auto"/>
        <w:jc w:val="center"/>
      </w:pPr>
      <w:r>
        <w:object w:dxaOrig="6638" w:dyaOrig="3600">
          <v:rect id="rectole0000000001" o:spid="_x0000_i1026" style="width:332.25pt;height:180pt" o:ole="" o:preferrelative="t" stroked="f">
            <v:imagedata r:id="rId10" o:title=""/>
          </v:rect>
          <o:OLEObject Type="Embed" ProgID="StaticMetafile" ShapeID="rectole0000000001" DrawAspect="Content" ObjectID="_1441039086" r:id="rId11"/>
        </w:objec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t>Пенсионное обеспечение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имеет такие основные формы: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Symbol" w:eastAsia="Symbol" w:hAnsi="Symbol" w:cs="Symbol"/>
          <w:color w:val="000000"/>
          <w:sz w:val="18"/>
          <w:shd w:val="clear" w:color="auto" w:fill="FFFFFF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трудовая пенсия по возрасту;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Symbol" w:eastAsia="Symbol" w:hAnsi="Symbol" w:cs="Symbol"/>
          <w:color w:val="000000"/>
          <w:sz w:val="18"/>
          <w:shd w:val="clear" w:color="auto" w:fill="FFFFFF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социальная пенсия.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Ежемесячная пенсия по возрасту, которая назначается государством в рамках солидарной системы пенсионного обеспечения, является суммой двух составляющих: социальной и трудовой пенсии.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t>Социальная пенсия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назначается для обеспечения определенного (минимального на сегодня) уровня жизни, ее величина является одинаковой для каждого пенсионера.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Размер трудовой пенсии должен определяться прошлым трудовым вкладом пенсионера в развитие экономики страны и быть пропорциональным  величине этого вклада.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proofErr w:type="gramStart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Согласно Указа</w:t>
      </w:r>
      <w:proofErr w:type="gramEnd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 Президента Украины от 13 апреля 1998 года «Об основных направлениях реформирования пенсионного обеспечения в Украине» предусмотрено постепенное размежевание источников выплат пенсий, назначенных по различным пенсионным программам: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для трудовых пенсий – страховые сборы (взносы) в Пенсионный фонд;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t>для государственных          пенсий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военнослужащим, государственным служащим, ветеранам войны, жителям горных населенных пунктов -  средства </w:t>
      </w: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t>Государственного бюджета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для социальных пенсий – средства Государственного и местного бюджетов;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для пенсий гражданам, которые пострадали вследствие Чернобыльской катастрофы – средства </w:t>
      </w: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t>Фонда Чернобыля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proofErr w:type="gramStart"/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t>для выплаты пенсий за период до наступления пенсионного возраста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в соответствии с Законом</w:t>
      </w:r>
      <w:proofErr w:type="gramEnd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 Украины «О занятости населения» - </w:t>
      </w: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t>средства Фонда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общеобязательного государственного социального страхования на случай безработицы;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t>добровольные и обязательные сборы (взносы) юридических и физических лиц в  негосударственные пенсионные фонды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(в случаях, предусмотренных законодательством)- доходы этих фондов используются для выплаты пенсий в пределах накопительной системы общеобязательного государственного и негосударственного пенсионного страхования.</w:t>
      </w:r>
    </w:p>
    <w:p w:rsidR="00EA39FF" w:rsidRDefault="00EA39FF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EA39FF" w:rsidRDefault="00EA39FF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EA39FF" w:rsidRDefault="00EA39F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EA39FF" w:rsidRDefault="00EA39F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EA39FF" w:rsidRDefault="00EA39F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EA39FF" w:rsidRDefault="00EA39F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EA39FF" w:rsidRDefault="00EA39F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EA39FF" w:rsidRDefault="00EA39F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EA39FF" w:rsidRDefault="00EA39F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EA39FF" w:rsidRDefault="00EA39F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351970" w:rsidRDefault="00351970" w:rsidP="00351970">
      <w:pPr>
        <w:spacing w:before="100" w:after="100" w:line="240" w:lineRule="auto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351970" w:rsidRDefault="00351970" w:rsidP="00351970">
      <w:pPr>
        <w:spacing w:before="100" w:after="100" w:line="240" w:lineRule="auto"/>
        <w:jc w:val="center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lastRenderedPageBreak/>
        <w:t>СОЦИАЛЬНАЯ ПОМОЩЬ МОЛОДЫМ СЕМЬЯМ ПРИ ПОЛУЧЕНИИ ЖИЛЬЯ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Назначение помощи осуществляется на основании Постановления Кабинета Министров Украины </w:t>
      </w:r>
      <w:r>
        <w:rPr>
          <w:rFonts w:ascii="Segoe UI Symbol" w:eastAsia="Segoe UI Symbol" w:hAnsi="Segoe UI Symbol" w:cs="Segoe UI Symbol"/>
          <w:color w:val="000000"/>
          <w:sz w:val="18"/>
          <w:shd w:val="clear" w:color="auto" w:fill="FFFFFF"/>
        </w:rPr>
        <w:t>№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 1352 от 03 декабря 1997 г. 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“О дополнительных мероприятиях  относительно реализации молодежной ж</w:t>
      </w:r>
      <w:r w:rsidR="00F80DF9">
        <w:rPr>
          <w:rFonts w:ascii="Georgia" w:eastAsia="Georgia" w:hAnsi="Georgia" w:cs="Georgia"/>
          <w:color w:val="000000"/>
          <w:sz w:val="18"/>
          <w:shd w:val="clear" w:color="auto" w:fill="FFFFFF"/>
        </w:rPr>
        <w:t>или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щной политики”.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Право на получение кредита сроком до 30 лет имеют молодые семьи и одинокие молодые граждане, которые в соответствии с законодательством признаются таковыми, которые требуют  улучшения ж</w:t>
      </w:r>
      <w:r w:rsidR="00F80DF9">
        <w:rPr>
          <w:rFonts w:ascii="Georgia" w:eastAsia="Georgia" w:hAnsi="Georgia" w:cs="Georgia"/>
          <w:color w:val="000000"/>
          <w:sz w:val="18"/>
          <w:shd w:val="clear" w:color="auto" w:fill="FFFFFF"/>
        </w:rPr>
        <w:t>или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щных условий,  а именно: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молодая семья, в которой возраст мужа жены  не превышает 28 лет;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неполная семья, в которой мат</w:t>
      </w:r>
      <w:proofErr w:type="gramStart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ь(</w:t>
      </w:r>
      <w:proofErr w:type="gramEnd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отец) возрастом до 28 лет исключительно имеет несовершеннолетних детей;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одинокие молодые люди, возраст которых не превышает 28 лет.</w:t>
      </w:r>
    </w:p>
    <w:p w:rsidR="00EA39FF" w:rsidRDefault="005E5751">
      <w:pPr>
        <w:spacing w:before="100" w:after="100" w:line="240" w:lineRule="auto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Предоставление кредита осуществляется по таким условиям: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нахождение соответствующих лиц в очереди на получение жилья по  месту регистрации постоянного места проживания (прописки);</w:t>
      </w:r>
    </w:p>
    <w:p w:rsidR="00EA39FF" w:rsidRDefault="005E5751">
      <w:pPr>
        <w:spacing w:before="100" w:after="100" w:line="240" w:lineRule="auto"/>
        <w:ind w:left="720" w:hanging="360"/>
        <w:jc w:val="both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проживание в сельских населенных пунктах и нахождение на работе в сельскохозяйственных предприятиях всех форм собственности,  перерабатывающих и обслуживающих предприятиях агропромышленного комплекса, которые функционируют в сельской местности, учреждениях и организациях социальной сферы села </w:t>
      </w:r>
      <w:proofErr w:type="gramStart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( </w:t>
      </w:r>
      <w:proofErr w:type="gramEnd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по условиям отсутствия собственного жилья);</w:t>
      </w:r>
    </w:p>
    <w:p w:rsidR="00EA39FF" w:rsidRDefault="005E5751">
      <w:pPr>
        <w:spacing w:before="100" w:after="100" w:line="240" w:lineRule="auto"/>
        <w:ind w:left="720" w:hanging="360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внесение на счет 5% стоимости жилья.</w:t>
      </w:r>
    </w:p>
    <w:p w:rsidR="00EA39FF" w:rsidRDefault="005E5751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Кредит предоставляется банком в размере 95% стоимости строительства по ставке 3% </w:t>
      </w:r>
      <w:proofErr w:type="gramStart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годовых</w:t>
      </w:r>
      <w:proofErr w:type="gramEnd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. Молодым семьям одиноким молодым гражданам, которые имеют 1 ребенка, предоставляется беспроцентный кредит, тем, кто имеет двух детей, погашается 25% суммы предоставленного кредита, а лицам, имеющим трех детей – 50% суммы выданного кредита. </w:t>
      </w:r>
      <w:proofErr w:type="gramStart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Предусмотрена</w:t>
      </w:r>
      <w:proofErr w:type="gramEnd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 также другие льготы.</w:t>
      </w:r>
    </w:p>
    <w:p w:rsidR="00EA39FF" w:rsidRDefault="005E5751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        Сумма кредита рассчитывается исходя из нормы 21м</w:t>
      </w:r>
      <w:r>
        <w:rPr>
          <w:rFonts w:ascii="Georgia" w:eastAsia="Georgia" w:hAnsi="Georgia" w:cs="Georgia"/>
          <w:color w:val="000000"/>
          <w:sz w:val="18"/>
          <w:shd w:val="clear" w:color="auto" w:fill="FFFFFF"/>
          <w:vertAlign w:val="superscript"/>
        </w:rPr>
        <w:t>2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общей площади на одного члена семьи и дополнительно 10 м</w:t>
      </w:r>
      <w:proofErr w:type="gramStart"/>
      <w:r>
        <w:rPr>
          <w:rFonts w:ascii="Georgia" w:eastAsia="Georgia" w:hAnsi="Georgia" w:cs="Georgia"/>
          <w:color w:val="000000"/>
          <w:sz w:val="18"/>
          <w:shd w:val="clear" w:color="auto" w:fill="FFFFFF"/>
          <w:vertAlign w:val="superscript"/>
        </w:rPr>
        <w:t>2</w:t>
      </w:r>
      <w:proofErr w:type="gramEnd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на семью, а стоимость кредита  7м</w:t>
      </w:r>
      <w:r>
        <w:rPr>
          <w:rFonts w:ascii="Georgia" w:eastAsia="Georgia" w:hAnsi="Georgia" w:cs="Georgia"/>
          <w:color w:val="000000"/>
          <w:sz w:val="18"/>
          <w:shd w:val="clear" w:color="auto" w:fill="FFFFFF"/>
          <w:vertAlign w:val="superscript"/>
        </w:rPr>
        <w:t>2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общей площади не должна превышать определенной среднестатистической цены региона.</w:t>
      </w: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5A5A3F" w:rsidRDefault="005A5A3F" w:rsidP="005A5A3F">
      <w:pPr>
        <w:spacing w:before="100" w:after="100" w:line="240" w:lineRule="auto"/>
        <w:jc w:val="center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351970" w:rsidRDefault="00351970" w:rsidP="00351970">
      <w:pPr>
        <w:spacing w:before="100" w:after="100" w:line="240" w:lineRule="auto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p w:rsidR="00351970" w:rsidRDefault="00351970" w:rsidP="00351970">
      <w:pPr>
        <w:spacing w:before="100" w:after="100" w:line="240" w:lineRule="auto"/>
        <w:jc w:val="center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lastRenderedPageBreak/>
        <w:t>СОЦИАЛЬНАЯ ПОМОЩЬ СЕМЬЯМ С ДЕТЬМИ</w:t>
      </w:r>
    </w:p>
    <w:p w:rsidR="00EA39FF" w:rsidRDefault="005E5751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Эта помощь  осуществляется в соответствии с Законом Украины “О внесении изменений к Закону Украины “О Государственной помощи семьям с детьми”. Этот закон вступает в действие с 1 января 2002 г.   В ст.4 предусмотрено, что расходы осуществляются за счет средств Государственного  Бюджета Украины в виде субвенций в местные бюджеты. В соответствии с этим законом определяются такие виды государственной помощи:</w:t>
      </w:r>
    </w:p>
    <w:p w:rsidR="00EA39FF" w:rsidRDefault="005E5751">
      <w:pPr>
        <w:spacing w:before="100" w:after="100" w:line="240" w:lineRule="auto"/>
        <w:ind w:left="720" w:hanging="360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помощь в связи с беременностью и родами;</w:t>
      </w:r>
    </w:p>
    <w:p w:rsidR="00EA39FF" w:rsidRDefault="005E5751">
      <w:pPr>
        <w:spacing w:before="100" w:after="100" w:line="240" w:lineRule="auto"/>
        <w:ind w:left="720" w:hanging="360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одноразовая помощь при рождении ребенка;</w:t>
      </w:r>
    </w:p>
    <w:p w:rsidR="00EA39FF" w:rsidRDefault="005E5751">
      <w:pPr>
        <w:spacing w:before="100" w:after="100" w:line="240" w:lineRule="auto"/>
        <w:ind w:left="720" w:hanging="360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помощь по уходу за ребенком до </w:t>
      </w:r>
      <w:proofErr w:type="gramStart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достижении</w:t>
      </w:r>
      <w:proofErr w:type="gramEnd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 им трехлетнего возраста;</w:t>
      </w:r>
    </w:p>
    <w:p w:rsidR="00EA39FF" w:rsidRDefault="005E5751">
      <w:pPr>
        <w:spacing w:before="100" w:after="100" w:line="240" w:lineRule="auto"/>
        <w:ind w:left="720" w:hanging="360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помощь на детей, которые находятся под опекой попечительством.</w:t>
      </w:r>
    </w:p>
    <w:p w:rsidR="00EA39FF" w:rsidRDefault="005E5751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 Основанием для назначения помощи являются оформленные документы, а ее размер устанавливается на основании доходов семьи и прожиточного минимума. Так, помощь в связи с беременностью и родами предоставляется в размере 100% среднемесячного дохода (стипендии, денежного обеспечения, помощи на случай безработицы) женщине, но не меньше 25% от размера установленного законом прожиточного минимума для трудоспособных лиц из расчета на месяц.</w:t>
      </w:r>
    </w:p>
    <w:p w:rsidR="00EA39FF" w:rsidRDefault="005E5751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 </w:t>
      </w:r>
      <w:r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  <w:t>Льготы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, касающиеся оплаты жилищно-коммунальных, транспортных  услуг, услуг связи.</w:t>
      </w:r>
    </w:p>
    <w:p w:rsidR="00EA39FF" w:rsidRDefault="005E5751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         Перечисленные услуги обеспечивают адресную социальную поддержку наименее защищенным семьям и гражданам в условиях повышения части погашения </w:t>
      </w:r>
      <w:r w:rsidR="00F80DF9"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населением себестоимости  услуг 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жилищно-коммунального хозяйства, транспорта, связи.</w:t>
      </w:r>
    </w:p>
    <w:p w:rsidR="00EA39FF" w:rsidRDefault="005E5751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 Льготы в оплате жилищно-коммунальных услуг осуществляются в виде  ж</w:t>
      </w:r>
      <w:r w:rsidR="00F80DF9">
        <w:rPr>
          <w:rFonts w:ascii="Georgia" w:eastAsia="Georgia" w:hAnsi="Georgia" w:cs="Georgia"/>
          <w:color w:val="000000"/>
          <w:sz w:val="18"/>
          <w:shd w:val="clear" w:color="auto" w:fill="FFFFFF"/>
        </w:rPr>
        <w:t>или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щных субсидий.</w:t>
      </w:r>
    </w:p>
    <w:p w:rsidR="00EA39FF" w:rsidRDefault="005E5751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         Программа жилищных субсидий была введена Постановлением Кабинета Министров Украины </w:t>
      </w:r>
      <w:r>
        <w:rPr>
          <w:rFonts w:ascii="Segoe UI Symbol" w:eastAsia="Segoe UI Symbol" w:hAnsi="Segoe UI Symbol" w:cs="Segoe UI Symbol"/>
          <w:color w:val="000000"/>
          <w:sz w:val="18"/>
          <w:shd w:val="clear" w:color="auto" w:fill="FFFFFF"/>
        </w:rPr>
        <w:t>№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 89 от 4 февраля 1995 года.</w:t>
      </w:r>
    </w:p>
    <w:p w:rsidR="00EA39FF" w:rsidRDefault="005E5751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 Жилищные субсидии – это не денежная форма помощи семьям в оплате жилищно-коммунальных услуг, а именно:</w:t>
      </w:r>
    </w:p>
    <w:p w:rsidR="00EA39FF" w:rsidRDefault="005E5751">
      <w:pPr>
        <w:spacing w:before="100" w:after="100" w:line="240" w:lineRule="auto"/>
        <w:ind w:left="720" w:hanging="360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proofErr w:type="gramStart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содержании</w:t>
      </w:r>
      <w:proofErr w:type="gramEnd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 жилья;</w:t>
      </w:r>
    </w:p>
    <w:p w:rsidR="00EA39FF" w:rsidRDefault="005E5751">
      <w:pPr>
        <w:spacing w:before="100" w:after="100" w:line="240" w:lineRule="auto"/>
        <w:ind w:left="720" w:hanging="360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оплате холодного и горячего водоснабжения;</w:t>
      </w:r>
    </w:p>
    <w:p w:rsidR="00EA39FF" w:rsidRDefault="005E5751">
      <w:pPr>
        <w:spacing w:before="100" w:after="100" w:line="240" w:lineRule="auto"/>
        <w:ind w:left="720" w:hanging="360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оплате газоснабжения;</w:t>
      </w:r>
    </w:p>
    <w:p w:rsidR="00EA39FF" w:rsidRDefault="005E5751">
      <w:pPr>
        <w:spacing w:before="100" w:after="100" w:line="240" w:lineRule="auto"/>
        <w:ind w:left="720" w:hanging="360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оплате электроэнергии;</w:t>
      </w:r>
    </w:p>
    <w:p w:rsidR="00EA39FF" w:rsidRDefault="005E5751">
      <w:pPr>
        <w:spacing w:before="100" w:after="100" w:line="240" w:lineRule="auto"/>
        <w:ind w:left="720" w:hanging="360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proofErr w:type="gramStart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приобретении</w:t>
      </w:r>
      <w:proofErr w:type="gramEnd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 сжиженного газа;</w:t>
      </w:r>
    </w:p>
    <w:p w:rsidR="00EA39FF" w:rsidRDefault="005E5751">
      <w:pPr>
        <w:spacing w:before="100" w:after="100" w:line="240" w:lineRule="auto"/>
        <w:ind w:left="720" w:hanging="360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     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приобретение твердого и печного топлива и др.</w:t>
      </w:r>
    </w:p>
    <w:p w:rsidR="00EA39FF" w:rsidRDefault="005E5751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 По программе жилищных субсидий право на помощь имеет любая семья, если расходы на жилье, коммунальные услуги и топливо в пределах установленных норм пользования  и потребления превышают 20 процентов совокупного дохода.</w:t>
      </w:r>
    </w:p>
    <w:p w:rsidR="00EA39FF" w:rsidRDefault="005E5751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         Семья, которой назначена жилищная субсидия, платит за жилищно-коммунальные услуги 20% среднемесячного совокупного дохода, а за приобретение сжиженного газа, твердого и печного бытового топлива – 20% ее годового совокупного дохода.</w:t>
      </w:r>
    </w:p>
    <w:p w:rsidR="00EA39FF" w:rsidRDefault="005E5751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         </w:t>
      </w:r>
      <w:proofErr w:type="gramStart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Если семья,  проживающая в жилом помещении, состоит из пенсионеров, которые не работают, других нетрудоспособных граждан и детей и среднемесячный совокупный доход на одного жителя помещения не превышает стоимостной величины границы </w:t>
      </w:r>
      <w:proofErr w:type="spellStart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малообеспеченности</w:t>
      </w:r>
      <w:proofErr w:type="spellEnd"/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, размер платы за ж</w:t>
      </w:r>
      <w:r w:rsidR="00F80DF9">
        <w:rPr>
          <w:rFonts w:ascii="Georgia" w:eastAsia="Georgia" w:hAnsi="Georgia" w:cs="Georgia"/>
          <w:color w:val="000000"/>
          <w:sz w:val="18"/>
          <w:shd w:val="clear" w:color="auto" w:fill="FFFFFF"/>
        </w:rPr>
        <w:t>или</w:t>
      </w: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>щно-коммунальные услуги составляет 15% их среднемесячного совокупного дохода, а за приобретение сжиженного газа, твердого и печного бытового топлива – 15% их годового совокупного дохода.</w:t>
      </w:r>
      <w:proofErr w:type="gramEnd"/>
    </w:p>
    <w:p w:rsidR="005A5A3F" w:rsidRDefault="005A5A3F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5A5A3F" w:rsidRDefault="005A5A3F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5A5A3F" w:rsidRDefault="005A5A3F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5A5A3F" w:rsidRDefault="005A5A3F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5A5A3F" w:rsidRDefault="005A5A3F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5A5A3F" w:rsidRDefault="005A5A3F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5A5A3F" w:rsidRDefault="005A5A3F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5A5A3F" w:rsidRDefault="005A5A3F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5A5A3F" w:rsidRDefault="005A5A3F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</w:p>
    <w:p w:rsidR="00EA39FF" w:rsidRDefault="005E5751">
      <w:pPr>
        <w:spacing w:before="100" w:after="100" w:line="240" w:lineRule="auto"/>
        <w:rPr>
          <w:rFonts w:ascii="Georgia" w:eastAsia="Georgia" w:hAnsi="Georgia" w:cs="Georgia"/>
          <w:color w:val="000000"/>
          <w:sz w:val="1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18"/>
          <w:shd w:val="clear" w:color="auto" w:fill="FFFFFF"/>
        </w:rPr>
        <w:t xml:space="preserve">         </w:t>
      </w:r>
    </w:p>
    <w:p w:rsidR="00EA39FF" w:rsidRDefault="00EA39FF">
      <w:pPr>
        <w:spacing w:before="100" w:after="100" w:line="240" w:lineRule="auto"/>
        <w:rPr>
          <w:rFonts w:ascii="Georgia" w:eastAsia="Georgia" w:hAnsi="Georgia" w:cs="Georgia"/>
          <w:b/>
          <w:color w:val="000000"/>
          <w:sz w:val="18"/>
          <w:shd w:val="clear" w:color="auto" w:fill="FFFFFF"/>
        </w:rPr>
      </w:pPr>
    </w:p>
    <w:sectPr w:rsidR="00EA39F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53" w:rsidRDefault="00C23853" w:rsidP="005A5A3F">
      <w:pPr>
        <w:spacing w:after="0" w:line="240" w:lineRule="auto"/>
      </w:pPr>
      <w:r>
        <w:separator/>
      </w:r>
    </w:p>
  </w:endnote>
  <w:endnote w:type="continuationSeparator" w:id="0">
    <w:p w:rsidR="00C23853" w:rsidRDefault="00C23853" w:rsidP="005A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745476"/>
      <w:docPartObj>
        <w:docPartGallery w:val="Page Numbers (Bottom of Page)"/>
        <w:docPartUnique/>
      </w:docPartObj>
    </w:sdtPr>
    <w:sdtEndPr/>
    <w:sdtContent>
      <w:p w:rsidR="005A5A3F" w:rsidRDefault="005A5A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0B6">
          <w:rPr>
            <w:noProof/>
          </w:rPr>
          <w:t>2</w:t>
        </w:r>
        <w:r>
          <w:fldChar w:fldCharType="end"/>
        </w:r>
      </w:p>
    </w:sdtContent>
  </w:sdt>
  <w:p w:rsidR="005A5A3F" w:rsidRDefault="005A5A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53" w:rsidRDefault="00C23853" w:rsidP="005A5A3F">
      <w:pPr>
        <w:spacing w:after="0" w:line="240" w:lineRule="auto"/>
      </w:pPr>
      <w:r>
        <w:separator/>
      </w:r>
    </w:p>
  </w:footnote>
  <w:footnote w:type="continuationSeparator" w:id="0">
    <w:p w:rsidR="00C23853" w:rsidRDefault="00C23853" w:rsidP="005A5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39FF"/>
    <w:rsid w:val="002F65B7"/>
    <w:rsid w:val="00351970"/>
    <w:rsid w:val="005270B6"/>
    <w:rsid w:val="005A5A3F"/>
    <w:rsid w:val="005E5751"/>
    <w:rsid w:val="00C23853"/>
    <w:rsid w:val="00CE1B63"/>
    <w:rsid w:val="00EA39FF"/>
    <w:rsid w:val="00F8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A3F"/>
  </w:style>
  <w:style w:type="paragraph" w:styleId="a5">
    <w:name w:val="footer"/>
    <w:basedOn w:val="a"/>
    <w:link w:val="a6"/>
    <w:uiPriority w:val="99"/>
    <w:unhideWhenUsed/>
    <w:rsid w:val="005A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A3F"/>
  </w:style>
  <w:style w:type="paragraph" w:styleId="a7">
    <w:name w:val="Balloon Text"/>
    <w:basedOn w:val="a"/>
    <w:link w:val="a8"/>
    <w:uiPriority w:val="99"/>
    <w:semiHidden/>
    <w:unhideWhenUsed/>
    <w:rsid w:val="005A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A3F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A5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DD0B-E14C-4A0F-87DC-A07EADA5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Bravo</cp:lastModifiedBy>
  <cp:revision>5</cp:revision>
  <cp:lastPrinted>2013-09-17T14:26:00Z</cp:lastPrinted>
  <dcterms:created xsi:type="dcterms:W3CDTF">2013-09-17T13:40:00Z</dcterms:created>
  <dcterms:modified xsi:type="dcterms:W3CDTF">2013-09-18T16:52:00Z</dcterms:modified>
</cp:coreProperties>
</file>