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CE" w:rsidRDefault="00ED4CCE" w:rsidP="00ED4C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Лист-модуль</w:t>
      </w:r>
    </w:p>
    <w:p w:rsidR="00ED4CCE" w:rsidRDefault="00ED4CCE" w:rsidP="00ED4C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Геологическое летоисчисление</w:t>
      </w:r>
      <w:r>
        <w:rPr>
          <w:rFonts w:ascii="Times New Roman" w:hAnsi="Times New Roman"/>
        </w:rPr>
        <w:t xml:space="preserve"> §6</w:t>
      </w:r>
    </w:p>
    <w:p w:rsidR="00ED4CCE" w:rsidRDefault="00ED4CCE" w:rsidP="00ED4CC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Ученика (цы) 8__класса</w:t>
      </w:r>
    </w:p>
    <w:p w:rsidR="00ED4CCE" w:rsidRDefault="00ED4CCE" w:rsidP="00ED4CC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Ф.И.____________________________</w:t>
      </w:r>
    </w:p>
    <w:p w:rsidR="00ED4CCE" w:rsidRDefault="00ED4CCE" w:rsidP="00ED4CCE">
      <w:pPr>
        <w:spacing w:after="0" w:line="240" w:lineRule="auto"/>
        <w:jc w:val="right"/>
        <w:rPr>
          <w:rFonts w:ascii="Times New Roman" w:hAnsi="Times New Roman"/>
        </w:rPr>
      </w:pPr>
    </w:p>
    <w:p w:rsidR="00ED4CCE" w:rsidRDefault="00ED4CCE" w:rsidP="00ED4CCE">
      <w:pPr>
        <w:spacing w:after="0" w:line="240" w:lineRule="auto"/>
        <w:ind w:firstLine="708"/>
        <w:rPr>
          <w:rStyle w:val="w"/>
          <w:color w:val="000000"/>
          <w:shd w:val="clear" w:color="auto" w:fill="FFFFFF"/>
        </w:rPr>
      </w:pPr>
      <w:r>
        <w:rPr>
          <w:rFonts w:ascii="Times New Roman" w:hAnsi="Times New Roman"/>
          <w:b/>
          <w:i/>
        </w:rPr>
        <w:t>Геология</w:t>
      </w:r>
      <w:r>
        <w:rPr>
          <w:rFonts w:ascii="Times New Roman" w:hAnsi="Times New Roman"/>
        </w:rPr>
        <w:t xml:space="preserve"> - </w:t>
      </w:r>
      <w:r>
        <w:rPr>
          <w:rStyle w:val="w"/>
          <w:rFonts w:ascii="Times New Roman" w:hAnsi="Times New Roman"/>
          <w:color w:val="000000"/>
          <w:shd w:val="clear" w:color="auto" w:fill="FFFFFF"/>
        </w:rPr>
        <w:t>наука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>
        <w:rPr>
          <w:rStyle w:val="w"/>
          <w:rFonts w:ascii="Times New Roman" w:hAnsi="Times New Roman"/>
          <w:color w:val="000000"/>
          <w:shd w:val="clear" w:color="auto" w:fill="FFFFFF"/>
        </w:rPr>
        <w:t>о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>
        <w:rPr>
          <w:rStyle w:val="w"/>
          <w:rFonts w:ascii="Times New Roman" w:hAnsi="Times New Roman"/>
          <w:color w:val="000000"/>
          <w:shd w:val="clear" w:color="auto" w:fill="FFFFFF"/>
        </w:rPr>
        <w:t>составе</w:t>
      </w:r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Style w:val="w"/>
          <w:rFonts w:ascii="Times New Roman" w:hAnsi="Times New Roman"/>
          <w:color w:val="000000"/>
          <w:shd w:val="clear" w:color="auto" w:fill="FFFFFF"/>
        </w:rPr>
        <w:t>строении, движениях и истории развития земной коры и размещении в ней полезных ископаемых.</w:t>
      </w:r>
    </w:p>
    <w:p w:rsidR="00ED4CCE" w:rsidRDefault="00ED4CCE" w:rsidP="00ED4CCE">
      <w:pPr>
        <w:spacing w:after="0" w:line="240" w:lineRule="auto"/>
        <w:ind w:firstLine="708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>Особенности рельефа любой территории, наличие и размещение полезных ископаемых зависят от ______________________________,________________________________,________________________________</w:t>
      </w:r>
    </w:p>
    <w:p w:rsidR="00ED4CCE" w:rsidRDefault="00ED4CCE" w:rsidP="00ED4CCE">
      <w:pPr>
        <w:spacing w:after="0" w:line="240" w:lineRule="auto"/>
        <w:ind w:firstLine="708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 xml:space="preserve">Все горные породы имеют </w:t>
      </w:r>
      <w:r>
        <w:rPr>
          <w:rStyle w:val="w"/>
          <w:rFonts w:ascii="Times New Roman" w:hAnsi="Times New Roman"/>
          <w:b/>
          <w:color w:val="000000"/>
          <w:shd w:val="clear" w:color="auto" w:fill="FFFFFF"/>
        </w:rPr>
        <w:t xml:space="preserve">абсолютный </w:t>
      </w:r>
      <w:r>
        <w:rPr>
          <w:rStyle w:val="w"/>
          <w:rFonts w:ascii="Times New Roman" w:hAnsi="Times New Roman"/>
          <w:color w:val="000000"/>
          <w:shd w:val="clear" w:color="auto" w:fill="FFFFFF"/>
        </w:rPr>
        <w:t xml:space="preserve">и </w:t>
      </w:r>
      <w:r>
        <w:rPr>
          <w:rStyle w:val="w"/>
          <w:rFonts w:ascii="Times New Roman" w:hAnsi="Times New Roman"/>
          <w:b/>
          <w:color w:val="000000"/>
          <w:shd w:val="clear" w:color="auto" w:fill="FFFFFF"/>
        </w:rPr>
        <w:t>относительный возраст</w:t>
      </w:r>
      <w:r>
        <w:rPr>
          <w:rStyle w:val="w"/>
          <w:rFonts w:ascii="Times New Roman" w:hAnsi="Times New Roman"/>
          <w:color w:val="000000"/>
          <w:shd w:val="clear" w:color="auto" w:fill="FFFFFF"/>
        </w:rPr>
        <w:t>. По условиям залегания осадочных горных пород можно определить их относительный возраст: ___________________________________________</w:t>
      </w:r>
    </w:p>
    <w:p w:rsidR="00ED4CCE" w:rsidRDefault="00ED4CCE" w:rsidP="00ED4CCE">
      <w:pPr>
        <w:spacing w:after="0" w:line="240" w:lineRule="auto"/>
        <w:ind w:firstLine="708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</w:t>
      </w:r>
    </w:p>
    <w:p w:rsidR="00ED4CCE" w:rsidRDefault="00ED4CCE" w:rsidP="00ED4CCE">
      <w:pPr>
        <w:spacing w:after="0" w:line="240" w:lineRule="auto"/>
        <w:ind w:firstLine="708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>и абсолютный возраст, т.е. _________________________________________________________________</w:t>
      </w:r>
    </w:p>
    <w:p w:rsidR="00ED4CCE" w:rsidRDefault="00ED4CCE" w:rsidP="00ED4CCE">
      <w:pPr>
        <w:spacing w:after="0" w:line="240" w:lineRule="auto"/>
        <w:ind w:firstLine="708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>С помощью чего можно определить время образования тех или иных осадочных горных пород? ______</w:t>
      </w:r>
    </w:p>
    <w:p w:rsidR="00ED4CCE" w:rsidRDefault="00ED4CCE" w:rsidP="00ED4CCE">
      <w:pPr>
        <w:spacing w:after="0" w:line="240" w:lineRule="auto"/>
        <w:rPr>
          <w:rStyle w:val="w"/>
          <w:rFonts w:ascii="Times New Roman" w:hAnsi="Times New Roman"/>
          <w:i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i/>
          <w:color w:val="000000"/>
          <w:shd w:val="clear" w:color="auto" w:fill="FFFFFF"/>
        </w:rPr>
        <w:t>______________________________________________</w:t>
      </w:r>
    </w:p>
    <w:p w:rsidR="00ED4CCE" w:rsidRDefault="00ED4CCE" w:rsidP="00ED4CCE">
      <w:pPr>
        <w:spacing w:after="0" w:line="240" w:lineRule="auto"/>
        <w:rPr>
          <w:rStyle w:val="w"/>
          <w:rFonts w:ascii="Times New Roman" w:hAnsi="Times New Roman"/>
          <w:i/>
          <w:color w:val="000000"/>
          <w:shd w:val="clear" w:color="auto" w:fill="FFFFFF"/>
        </w:rPr>
      </w:pPr>
    </w:p>
    <w:p w:rsidR="00ED4CCE" w:rsidRDefault="00ED4CCE" w:rsidP="00ED4CCE">
      <w:pPr>
        <w:spacing w:after="0" w:line="240" w:lineRule="auto"/>
        <w:jc w:val="center"/>
        <w:rPr>
          <w:rStyle w:val="w"/>
          <w:rFonts w:ascii="Times New Roman" w:hAnsi="Times New Roman"/>
          <w:b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b/>
          <w:color w:val="000000"/>
          <w:shd w:val="clear" w:color="auto" w:fill="FFFFFF"/>
        </w:rPr>
        <w:t>Как изучают историю развития земной коры?</w:t>
      </w:r>
    </w:p>
    <w:p w:rsidR="00ED4CCE" w:rsidRDefault="00ED4CCE" w:rsidP="00ED4CCE">
      <w:pPr>
        <w:spacing w:after="0" w:line="240" w:lineRule="auto"/>
        <w:jc w:val="both"/>
        <w:rPr>
          <w:rStyle w:val="w"/>
          <w:rFonts w:ascii="Times New Roman" w:hAnsi="Times New Roman"/>
          <w:b/>
          <w:color w:val="000000"/>
          <w:shd w:val="clear" w:color="auto" w:fill="FFFFFF"/>
        </w:rPr>
      </w:pPr>
    </w:p>
    <w:p w:rsidR="00ED4CCE" w:rsidRDefault="00ED4CCE" w:rsidP="00ED4CCE">
      <w:pPr>
        <w:spacing w:after="0" w:line="240" w:lineRule="auto"/>
        <w:jc w:val="both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b/>
          <w:color w:val="000000"/>
          <w:shd w:val="clear" w:color="auto" w:fill="FFFFFF"/>
        </w:rPr>
        <w:tab/>
      </w:r>
      <w:r>
        <w:rPr>
          <w:rStyle w:val="w"/>
          <w:rFonts w:ascii="Times New Roman" w:hAnsi="Times New Roman"/>
          <w:color w:val="000000"/>
          <w:shd w:val="clear" w:color="auto" w:fill="FFFFFF"/>
        </w:rPr>
        <w:t xml:space="preserve">Геологическая история Земли, последовательность и соотношение её основных этапов, отражается в </w:t>
      </w:r>
    </w:p>
    <w:p w:rsidR="00ED4CCE" w:rsidRDefault="00ED4CCE" w:rsidP="00ED4CCE">
      <w:pPr>
        <w:spacing w:after="0" w:line="240" w:lineRule="auto"/>
        <w:jc w:val="both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>_____________________________________. Она читается снизу вверх (с. 44-45), так, как шло развитие – от древнего геологического прошлого к настоящему. Перечислите геологические эры:</w:t>
      </w:r>
    </w:p>
    <w:p w:rsidR="00ED4CCE" w:rsidRDefault="00ED4CCE" w:rsidP="00ED4CCE">
      <w:pPr>
        <w:spacing w:after="0" w:line="240" w:lineRule="auto"/>
        <w:jc w:val="center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>1. ___________________(в пер. с греч. «древнейший»);</w:t>
      </w:r>
    </w:p>
    <w:p w:rsidR="00ED4CCE" w:rsidRDefault="00ED4CCE" w:rsidP="00ED4CCE">
      <w:pPr>
        <w:spacing w:after="0" w:line="240" w:lineRule="auto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 xml:space="preserve">                                                2. __________________(в пер. с греч. «ранний»);</w:t>
      </w:r>
    </w:p>
    <w:p w:rsidR="00ED4CCE" w:rsidRDefault="00ED4CCE" w:rsidP="00ED4CCE">
      <w:pPr>
        <w:spacing w:after="0" w:line="240" w:lineRule="auto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 xml:space="preserve">                                                3. ___________________( в пер. с греч. «древний»);</w:t>
      </w:r>
    </w:p>
    <w:p w:rsidR="00ED4CCE" w:rsidRDefault="00ED4CCE" w:rsidP="00ED4CCE">
      <w:pPr>
        <w:spacing w:after="0" w:line="240" w:lineRule="auto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 xml:space="preserve">                                                4. ___________________(в пер. с греч. «средний»);</w:t>
      </w:r>
    </w:p>
    <w:p w:rsidR="00ED4CCE" w:rsidRDefault="00ED4CCE" w:rsidP="00ED4CCE">
      <w:pPr>
        <w:spacing w:after="0" w:line="240" w:lineRule="auto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 xml:space="preserve">                                                5. ___________________( в пер. с греч. «новый»)</w:t>
      </w:r>
    </w:p>
    <w:p w:rsidR="00ED4CCE" w:rsidRDefault="00ED4CCE" w:rsidP="00ED4CCE">
      <w:pPr>
        <w:spacing w:after="0" w:line="240" w:lineRule="auto"/>
        <w:jc w:val="both"/>
        <w:rPr>
          <w:rStyle w:val="w"/>
          <w:rFonts w:ascii="Times New Roman" w:hAnsi="Times New Roman"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hd w:val="clear" w:color="auto" w:fill="FFFFFF"/>
        </w:rPr>
        <w:tab/>
        <w:t>Эпохи складчатости соответствуют геологическим эрам:</w:t>
      </w:r>
    </w:p>
    <w:p w:rsidR="00ED4CCE" w:rsidRDefault="00ED4CCE" w:rsidP="00ED4CCE">
      <w:pPr>
        <w:spacing w:after="0" w:line="240" w:lineRule="auto"/>
        <w:ind w:firstLine="708"/>
        <w:jc w:val="both"/>
        <w:rPr>
          <w:rStyle w:val="w"/>
          <w:rFonts w:ascii="Times New Roman" w:hAnsi="Times New Roman"/>
          <w:i/>
          <w:color w:val="000000"/>
          <w:shd w:val="clear" w:color="auto" w:fill="FFFFFF"/>
        </w:rPr>
      </w:pPr>
      <w:r>
        <w:rPr>
          <w:rStyle w:val="w"/>
          <w:rFonts w:ascii="Times New Roman" w:hAnsi="Times New Roman"/>
          <w:i/>
          <w:color w:val="000000"/>
          <w:shd w:val="clear" w:color="auto" w:fill="FFFFFF"/>
        </w:rPr>
        <w:t>Заполните: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  <w:gridCol w:w="3120"/>
      </w:tblGrid>
      <w:tr w:rsidR="00ED4CCE" w:rsidTr="00ED4CCE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Эра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Эпоха складчатости</w:t>
            </w:r>
          </w:p>
        </w:tc>
      </w:tr>
      <w:tr w:rsidR="00ED4CCE" w:rsidTr="00ED4CCE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</w:tr>
    </w:tbl>
    <w:p w:rsidR="00ED4CCE" w:rsidRDefault="00ED4CCE" w:rsidP="00ED4C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br w:type="textWrapping" w:clear="all"/>
      </w:r>
    </w:p>
    <w:p w:rsidR="00ED4CCE" w:rsidRDefault="00ED4CCE" w:rsidP="00ED4CC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Эры</w:t>
      </w:r>
      <w:r>
        <w:rPr>
          <w:rFonts w:ascii="Times New Roman" w:hAnsi="Times New Roman"/>
          <w:color w:val="000000"/>
          <w:shd w:val="clear" w:color="auto" w:fill="FFFFFF"/>
        </w:rPr>
        <w:t xml:space="preserve"> подразделяют на 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периоды.</w:t>
      </w:r>
      <w:r>
        <w:rPr>
          <w:rFonts w:ascii="Times New Roman" w:hAnsi="Times New Roman"/>
          <w:color w:val="000000"/>
          <w:shd w:val="clear" w:color="auto" w:fill="FFFFFF"/>
        </w:rPr>
        <w:t xml:space="preserve"> Как даётся название периодам?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 _______________________</w:t>
      </w:r>
    </w:p>
    <w:p w:rsidR="00ED4CCE" w:rsidRDefault="00ED4CCE" w:rsidP="00ED4CC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________________________________________________________________________________________</w:t>
      </w:r>
    </w:p>
    <w:p w:rsidR="00ED4CCE" w:rsidRDefault="00ED4CCE" w:rsidP="00ED4CC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________________________________________________________________________________________</w:t>
      </w:r>
    </w:p>
    <w:p w:rsidR="00ED4CCE" w:rsidRDefault="00ED4CCE" w:rsidP="00ED4CC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 xml:space="preserve">Что показывают </w:t>
      </w:r>
      <w:r>
        <w:rPr>
          <w:rFonts w:ascii="Times New Roman" w:hAnsi="Times New Roman"/>
          <w:i/>
          <w:color w:val="000000"/>
          <w:shd w:val="clear" w:color="auto" w:fill="FFFFFF"/>
        </w:rPr>
        <w:t>геологические карты</w:t>
      </w:r>
      <w:r>
        <w:rPr>
          <w:rFonts w:ascii="Times New Roman" w:hAnsi="Times New Roman"/>
          <w:b/>
          <w:color w:val="000000"/>
          <w:shd w:val="clear" w:color="auto" w:fill="FFFFFF"/>
        </w:rPr>
        <w:t>? _____________________________________________</w:t>
      </w:r>
    </w:p>
    <w:p w:rsidR="00ED4CCE" w:rsidRDefault="00ED4CCE" w:rsidP="00ED4CC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________________________________________________________________________________________</w:t>
      </w:r>
    </w:p>
    <w:p w:rsidR="00ED4CCE" w:rsidRDefault="00ED4CCE" w:rsidP="00ED4CC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________________________________________________________________________________________</w:t>
      </w:r>
    </w:p>
    <w:p w:rsidR="00ED4CCE" w:rsidRDefault="00ED4CCE" w:rsidP="00ED4CC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Учимся работать с геохронологической таблицей</w:t>
      </w:r>
    </w:p>
    <w:p w:rsidR="00ED4CCE" w:rsidRDefault="00ED4CCE" w:rsidP="00ED4C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>Откройте геохронологическую таблицу на с. 44-45. Читайте таблицу снизу вверх, заполните пропуски в вашей таблице.</w:t>
      </w:r>
    </w:p>
    <w:p w:rsidR="00ED4CCE" w:rsidRDefault="00ED4CCE" w:rsidP="00ED4CCE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  <w:sectPr w:rsidR="00ED4CCE">
          <w:pgSz w:w="11906" w:h="16838"/>
          <w:pgMar w:top="568" w:right="850" w:bottom="1134" w:left="567" w:header="708" w:footer="708" w:gutter="0"/>
          <w:cols w:space="720"/>
        </w:sectPr>
      </w:pPr>
    </w:p>
    <w:p w:rsidR="00ED4CCE" w:rsidRDefault="00ED4CCE" w:rsidP="00ED4CC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lastRenderedPageBreak/>
        <w:t>Геохронологическая таблица</w:t>
      </w: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2836"/>
        <w:gridCol w:w="4537"/>
        <w:gridCol w:w="3545"/>
      </w:tblGrid>
      <w:tr w:rsidR="00ED4CCE" w:rsidTr="00ED4CCE">
        <w:trPr>
          <w:trHeight w:val="38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Эра и её продолжи-</w:t>
            </w: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тельность (млн. лет)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Период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Главные геологические события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Изменение в природе и органическом мире 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какие живые организмы существовали, господствовали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(микроорганизымы, растения, животные))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Полезные ископаемые</w:t>
            </w:r>
          </w:p>
        </w:tc>
      </w:tr>
      <w:tr w:rsidR="00ED4CCE" w:rsidTr="00ED4CCE">
        <w:trPr>
          <w:trHeight w:val="7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Начало (млн. л. назад)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Продолжи-тельность (млн. 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Эпоха</w:t>
            </w: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складча-тости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Этапы развития жизни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D4CCE" w:rsidTr="00ED4CCE">
        <w:trPr>
          <w:trHeight w:val="38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67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rPr>
          <w:trHeight w:val="3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23,5</w:t>
            </w: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rPr>
          <w:trHeight w:val="3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</w:t>
            </w: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42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163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 70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58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35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340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    55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75-65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 60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30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60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70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ED4CCE" w:rsidTr="00ED4CC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Протерозой-ская 600</w:t>
            </w: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2600                   600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D4CCE" w:rsidRDefault="00ED4C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бай-кальская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Зарождение жизни в воде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Активный вулканизм. Время бактерий и водорослей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железная руда, графит, слюда</w:t>
            </w:r>
          </w:p>
        </w:tc>
      </w:tr>
      <w:tr w:rsidR="00ED4CCE" w:rsidTr="00ED4CC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Архейская 900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3500         более 900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Древнейшая складчатость. Вулканизм. Время бактерий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железная руда, строительные материалы</w:t>
            </w:r>
          </w:p>
        </w:tc>
      </w:tr>
      <w:tr w:rsidR="00ED4CCE" w:rsidTr="00ED4CCE">
        <w:trPr>
          <w:trHeight w:val="4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CE" w:rsidRDefault="00ED4C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CE" w:rsidRDefault="00ED4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</w:tbl>
    <w:p w:rsidR="00ED4CCE" w:rsidRDefault="00ED4CCE" w:rsidP="00ED4CCE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130FF7" w:rsidRDefault="00130FF7">
      <w:bookmarkStart w:id="0" w:name="_GoBack"/>
      <w:bookmarkEnd w:id="0"/>
    </w:p>
    <w:sectPr w:rsidR="0013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CE"/>
    <w:rsid w:val="00130FF7"/>
    <w:rsid w:val="00E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D4CCE"/>
  </w:style>
  <w:style w:type="character" w:customStyle="1" w:styleId="apple-converted-space">
    <w:name w:val="apple-converted-space"/>
    <w:basedOn w:val="a0"/>
    <w:rsid w:val="00ED4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D4CCE"/>
  </w:style>
  <w:style w:type="character" w:customStyle="1" w:styleId="apple-converted-space">
    <w:name w:val="apple-converted-space"/>
    <w:basedOn w:val="a0"/>
    <w:rsid w:val="00ED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2016-11-07T14:06:00Z</dcterms:created>
  <dcterms:modified xsi:type="dcterms:W3CDTF">2016-11-07T14:06:00Z</dcterms:modified>
</cp:coreProperties>
</file>