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C" w:rsidRDefault="007446CC" w:rsidP="007446CC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Практическое занятие №10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Тема: «О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пределение антропометрических показателей, оценивание их с учётом возраста и пола обучающихся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 работы: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освоить умения  проведения  антропометрических измерений  и оценивания  физического развития  с использованием метода стандартов и метода индексов.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Оборудование, аппаратура, материалы и их характеристики: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ростомер, сантиметровая лента, медицинские весы, динамометр кистевой и становой, спирометр, антисептик.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Пояснения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    Физическое развитие  - совокупность морфологических и функциональных признаков, приобретённых в течение жизни человека на основе наследственной программы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 Для изучения физического развития применяются методики  соматометрических, физиометрических, соматоскопических исследований. Из соматометрических признаков используют длину тела (рост) стоя и сидя, вес, окружность груди; из физиометрических (функциональных) – жизненную емкость легких, мышечную силу рук; из соматоскопических – состояние опорно-двигательного аппарата (форма позвоночника, грудной клетки, ног; состояние осанки, развитие мускулатуры), степень полового созревания.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В зависимости от возраста обследуемых несколько меняется программа обследования. Изучение физического развития детей дошкольного возраста дополняется данными о развитии моторики, о развитии речи, но исключаются некоторые функциональные исследования (мышечная сила, жизненная емкость легких), которые обязательны при обследовании подростков и взрослых. В программу обследования подростков включаются функциональные пробы, определяется формула полового созревания. Для пожилых людей – состояние кожи, зубов, волос и т. д.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Основные показатели физического развития оцениваются путем сравнения индивидуальных величины роста, массы тела с нормами, представленными в стандартных таблицах, которые периодически составляются на основании массовых обследований в определенных регионах, имеющих свои географические, социальные и экономические особенности.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    Измерения должны проводится в первой половине дня натощак или через 2-3 часа после еды  в одно и тоже время суток, так как длина тела к концу дня уменьшается на 1-2 см в связи с уплощением сводов стопы, межпозвонковых хрящей, снижением тонуса мускулатуры, а вес увеличивается в среднем почти на 1 кг. При измерении в более позднее время испытуемому рекомендуется полежать 10-15 минут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Оборудование, аппаратура, материалы и их характеристики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станковый ростомер или металлический антропометр, сантиметровая лента, медицинские весы, динамометр кистевой, спирометр, спирт, вата. </w:t>
      </w: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7446CC" w:rsidRDefault="007446CC" w:rsidP="0074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lastRenderedPageBreak/>
        <w:t>Порядок выполнения работы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Задание 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Определение антропометрических точек. Для правильного обеспечения антропометрических измерений используют определенные антропометрические точки.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• ВЕРХУШЕЧНАЯ – наиболее высокая точка темени при стандартном положении головы (козелок ушной раковины и нижний край глазницы находятся в одной горизонтальной плоскости);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• ВЕРХНЕГРУДИННАЯ – самая глубинная точка яремной вырезки грудины по средней линии тела;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• СРЕДНЕГРУДИННАЯ – точка в области грудины на уровне верхнего края 4-го грудино-реберного сочленения по средней линии тела;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ШЕЙНАЯ – наиболее выступающая точка остистого отростка 7 шейного позвонка;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ПОЯСНИЧНАЯ – наиболее выступающая точка остистого отростка 5 поясничного позвонка;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АКРОМИАЛЬНАЯ (плечевая) – наиболее выступающая кнаружи точка на нижнем крае акромиального отростка лопатки при свободно опущенных руках;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ЛУЧЕВАЯ – самая верхняя точка головки лучевой кости, которая определяется прощупыванием на дне лучевой ямки под наружным надмыщелком плечевой кости;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ШИЛОВИДНАЯ – нижняя точка шиловидного отростка лучевой кости;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ПАЛЬЦЕВАЯ – самая нижняя точка на мякоти дистальной фаланги 3-го пальца;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ВЕРТЕЛЬНАЯ – самая верхняя, наиболее выступающая кнаружи точка большого вертела бедра.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ВЕРХНЕБЕРЦОВАЯ – самая верхняя точка внутреннего края головки большеберцовой кости, отыскивается с медиальной стороны коленного сустава.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НИЖНЕБЕРЦОВАЯ – самая нижняя точка медиальной лодыжки;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ПЯТОЧНАЯ – наиболее выступающая кзади точка стопы;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КОНЕЧНАЯ – наиболее выступающая кпереди точка на мякоти дистальной фаланги 1, иногда 2-го или 3-го пальца стопы; </w:t>
      </w:r>
    </w:p>
    <w:p w:rsidR="007446CC" w:rsidRDefault="007446CC" w:rsidP="00744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2. </w:t>
      </w:r>
    </w:p>
    <w:p w:rsidR="007446CC" w:rsidRDefault="007446CC" w:rsidP="00744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2.1.Изучение соматометрических признаков роста, веса тела и окружности грудной клетки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446CC" w:rsidRDefault="007446CC" w:rsidP="00744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Студенты делятся на группы по 2 человека, после чего каждый проводит измерение соответствующих показателей своего товарища.</w:t>
      </w:r>
    </w:p>
    <w:p w:rsidR="007446CC" w:rsidRDefault="007446CC" w:rsidP="007446CC">
      <w:pPr>
        <w:spacing w:after="0" w:line="240" w:lineRule="auto"/>
        <w:ind w:left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2.1.1 Измерение роста.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Производится при помощи деревянного ростомера. Для измерения роста в положении стоя обследуемый должен встать на площадку деревянного ростомера таким образом, чтобы касаться вертикальной планки ростомера пятками, ягодицами, межлопаточной областью, голова должна находиться в таком положении, чтобы линия, соединяющая наружный укол глаза и козелок уха, была горизонтальной.</w:t>
      </w:r>
    </w:p>
    <w:p w:rsidR="007446CC" w:rsidRDefault="007446CC" w:rsidP="007446CC">
      <w:pPr>
        <w:spacing w:after="0" w:line="240" w:lineRule="auto"/>
        <w:ind w:left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2.1.2 Измерение массы.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Для измерения массы тела используются напольные весы.</w:t>
      </w:r>
    </w:p>
    <w:p w:rsidR="007446CC" w:rsidRDefault="007446CC" w:rsidP="007446CC">
      <w:pPr>
        <w:spacing w:after="0" w:line="240" w:lineRule="auto"/>
        <w:ind w:left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2.1.3 Измерение окружности грудной клетки.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Verdana" w:eastAsia="Times New Roman" w:hAnsi="Verdana"/>
          <w:color w:val="424242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Измерение окружности грудной клетки (сзади сантиметровую ленту прикладывают под нижним углом лопаток, а спереди – на уровне 4–5 ребра</w:t>
      </w:r>
      <w:r>
        <w:rPr>
          <w:rFonts w:ascii="Verdana" w:eastAsia="Times New Roman" w:hAnsi="Verdana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Спереди – у мальчиков, по нижнему сегменту около сосковых кружков, у женщин – над грудной железой. При наложении сантиметровой ленты обследуемые отводят руки в стороны, а затем опускают вниз.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Окружность грудной клетки измеряется на максимальном вдохе, полном выдоху и во время паузы. Разница между величинами окружности в фазе вдоха и выдоха определяет степень подвижности грудной клетки (экскурсия).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Исследование физиометрических показателей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2.2.1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Определение жизненной емкости легких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Объем воздуха, полученный при максимальном выдохе сделанном после максимального вдоха, называется жизненной емкостью легких.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Измеряется ЖЕЛ с помощью сухого спирометра.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Для измерения ЖЕЛ надо медленно сделать максимальный вдох, взять в рот мундштук и плавно, равномерно выдохнуть, отметив показания шкалы. Измерения ЖЕЛ повторяют несколько раз с интервалом 0,5-1 мин. До тех пор, ока не будут получены два одинаковых результата. Сравнить полученные данные со стандартными (таблица 1).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2.2.2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Определение силы кисти.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 помощью кистевого динамометра определите силу мышц кисти правой и левой руки.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2.2.3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 Определите становую силу с помощью станового динамометра.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b/>
          <w:color w:val="444444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 Провести изучение 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физического развития с помощью метода стандартов</w:t>
      </w:r>
      <w:r>
        <w:rPr>
          <w:rFonts w:ascii="Times New Roman" w:eastAsia="Times New Roman" w:hAnsi="Times New Roman"/>
          <w:b/>
          <w:color w:val="444444"/>
          <w:sz w:val="26"/>
          <w:szCs w:val="26"/>
          <w:shd w:val="clear" w:color="auto" w:fill="FFFFFF"/>
          <w:lang w:eastAsia="ru-RU"/>
        </w:rPr>
        <w:t>.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444444"/>
          <w:sz w:val="26"/>
          <w:szCs w:val="26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Физическое развитие можно оценить с помощью двух методов – метода стандартов и метода индексов.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Метод стандартов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 Антропометрические стандарты – это средние величины показателей физического развития, полученные путем статистической обработки большого числа измеренных лиц одного пола, возраста, профессии, проживающих в одной местности. Правильно оценить тот или иной показатель можно только путем сравнения его численного значения с должной или средней величиной (М+σ).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Оценка физического развития по методу стандартов производится с помощью таблиц, в которых представлены антропометрические стандарты различных возрастно-половых групп населения (Таблица 1).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7446CC" w:rsidRDefault="007446CC" w:rsidP="007446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3.1. Заполнить рабочую таблицу 2  «</w:t>
      </w:r>
      <w:r>
        <w:rPr>
          <w:rFonts w:ascii="Times New Roman" w:hAnsi="Times New Roman"/>
          <w:b/>
          <w:sz w:val="26"/>
          <w:szCs w:val="26"/>
        </w:rPr>
        <w:t>Данные исследования и оценки физического развития»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46CC" w:rsidRDefault="007446CC" w:rsidP="007446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Метод стандартов заключается в следующем: полученные данные сравнить со средними величинами для данного пола и возрастной группы (см. Таблицу 1). 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1. 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Средние возрастные показатели физического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495"/>
        <w:gridCol w:w="983"/>
        <w:gridCol w:w="1035"/>
        <w:gridCol w:w="1579"/>
        <w:gridCol w:w="971"/>
        <w:gridCol w:w="1098"/>
        <w:gridCol w:w="1266"/>
      </w:tblGrid>
      <w:tr w:rsidR="007446CC" w:rsidTr="007446CC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Возраст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(лет)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Рост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(см)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Масса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тела (кг)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Окружность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грудной клетки (см)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ЖЕЛ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(л)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Сила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правой кисти (кг)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Становая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сила (кг)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4.25pt" o:ole="">
                  <v:imagedata r:id="rId5" o:title=""/>
                </v:shape>
                <o:OLEObject Type="Embed" ProgID="Equation.3" ShapeID="_x0000_i1025" DrawAspect="Content" ObjectID="_1653857743" r:id="rId6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159.6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53.1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79,3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2,78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69,7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8,5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26" type="#_x0000_t75" style="width:11.25pt;height:14.25pt" o:ole="">
                  <v:imagedata r:id="rId5" o:title=""/>
                </v:shape>
                <o:OLEObject Type="Embed" ProgID="Equation.3" ShapeID="_x0000_i1026" DrawAspect="Content" ObjectID="_1653857744" r:id="rId7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55,6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80,5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72.11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9,1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27" type="#_x0000_t75" style="width:11.25pt;height:14.25pt" o:ole="">
                  <v:imagedata r:id="rId5" o:title=""/>
                </v:shape>
                <o:OLEObject Type="Embed" ProgID="Equation.3" ShapeID="_x0000_i1027" DrawAspect="Content" ObjectID="_1653857745" r:id="rId8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162,3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58,1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82,1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3,21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75,1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10,3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28" type="#_x0000_t75" style="width:11.25pt;height:14.25pt" o:ole="">
                  <v:imagedata r:id="rId5" o:title=""/>
                </v:shape>
                <o:OLEObject Type="Embed" ProgID="Equation.3" ShapeID="_x0000_i1028" DrawAspect="Content" ObjectID="_1653857746" r:id="rId9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59.1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84,1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3,39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32,6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78,2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11,3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29" type="#_x0000_t75" style="width:11.25pt;height:14.25pt" o:ole="">
                  <v:imagedata r:id="rId5" o:title=""/>
                </v:shape>
                <o:OLEObject Type="Embed" ProgID="Equation.3" ShapeID="_x0000_i1029" DrawAspect="Content" ObjectID="_1653857747" r:id="rId10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162,8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59,5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84,9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3,4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33,8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80,4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10,6</w:t>
            </w:r>
          </w:p>
        </w:tc>
      </w:tr>
      <w:tr w:rsidR="007446CC" w:rsidTr="007446CC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Юноши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30" type="#_x0000_t75" style="width:11.25pt;height:14.25pt" o:ole="">
                  <v:imagedata r:id="rId5" o:title=""/>
                </v:shape>
                <o:OLEObject Type="Embed" ProgID="Equation.3" ShapeID="_x0000_i1030" DrawAspect="Content" ObjectID="_1653857748" r:id="rId11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164,3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54,3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81,9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3,41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37,6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121,3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16,7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31" type="#_x0000_t75" style="width:11.25pt;height:14.25pt" o:ole="">
                  <v:imagedata r:id="rId5" o:title=""/>
                </v:shape>
                <o:OLEObject Type="Embed" ProgID="Equation.3" ShapeID="_x0000_i1031" DrawAspect="Content" ObjectID="_1653857749" r:id="rId12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168,8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59,4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85,5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3,7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45.9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128.1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18,3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32" type="#_x0000_t75" style="width:11.25pt;height:14.25pt" o:ole="">
                  <v:imagedata r:id="rId5" o:title=""/>
                </v:shape>
                <o:OLEObject Type="Embed" ProgID="Equation.3" ShapeID="_x0000_i1032" DrawAspect="Content" ObjectID="_1653857750" r:id="rId13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87,9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4,11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48.6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134,1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19,6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33" type="#_x0000_t75" style="width:11.25pt;height:14.25pt" o:ole="">
                  <v:imagedata r:id="rId5" o:title=""/>
                </v:shape>
                <o:OLEObject Type="Embed" ProgID="Equation.3" ShapeID="_x0000_i1033" DrawAspect="Content" ObjectID="_1653857751" r:id="rId14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174,8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66,9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4,39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49,8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138,1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20,3</w:t>
            </w:r>
          </w:p>
        </w:tc>
      </w:tr>
      <w:tr w:rsidR="007446CC" w:rsidTr="007446CC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u-RU"/>
              </w:rPr>
              <w:object w:dxaOrig="225" w:dyaOrig="285">
                <v:shape id="_x0000_i1034" type="#_x0000_t75" style="width:11.25pt;height:14.25pt" o:ole="">
                  <v:imagedata r:id="rId5" o:title=""/>
                </v:shape>
                <o:OLEObject Type="Embed" ProgID="Equation.3" ShapeID="_x0000_i1034" DrawAspect="Content" ObjectID="_1653857752" r:id="rId15"/>
              </w:objec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177,2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68,2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93,1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4,58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51.0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142,1</w:t>
            </w:r>
          </w:p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21,2</w:t>
            </w:r>
          </w:p>
        </w:tc>
      </w:tr>
    </w:tbl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46CC" w:rsidRDefault="007446CC" w:rsidP="00744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 2.</w:t>
      </w:r>
    </w:p>
    <w:p w:rsidR="007446CC" w:rsidRDefault="007446CC" w:rsidP="007446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6CC" w:rsidRDefault="007446CC" w:rsidP="007446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6CC" w:rsidRDefault="007446CC" w:rsidP="007446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6CC" w:rsidRDefault="007446CC" w:rsidP="007446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6CC" w:rsidRDefault="007446CC" w:rsidP="007446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исследования и оценки физического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368"/>
        <w:gridCol w:w="1385"/>
        <w:gridCol w:w="1247"/>
        <w:gridCol w:w="1485"/>
        <w:gridCol w:w="1787"/>
        <w:gridCol w:w="1787"/>
      </w:tblGrid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Полученные данные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показатели М (средний)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квадратичное отклонение 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отклонение в единицах измерения 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X-M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отклонение в сигмах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σ</w:t>
            </w: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тела (кг)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стоя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(см)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160 (для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примера)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-1,76,по росту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показатель ниже среднего</w:t>
            </w: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 грудной клетки (см):</w:t>
            </w:r>
          </w:p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Вдох</w:t>
            </w:r>
          </w:p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Выдох</w:t>
            </w:r>
          </w:p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 (л)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кистей рук (кг)</w:t>
            </w:r>
          </w:p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Правой</w:t>
            </w:r>
          </w:p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6CC" w:rsidTr="007446C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CC" w:rsidRDefault="00744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Становая сила (кг)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C" w:rsidRDefault="00744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Заполнить рабочую Таблицу 2. Высчитать разность фактических результатов с М (средний). Дать оценку полученным результатам. 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Установленную разницу следует разделить на сигму </w:t>
      </w:r>
      <w:r>
        <w:rPr>
          <w:rFonts w:ascii="Times New Roman" w:eastAsia="Times New Roman" w:hAnsi="Times New Roman"/>
          <w:position w:val="-10"/>
          <w:sz w:val="26"/>
          <w:szCs w:val="26"/>
          <w:lang w:eastAsia="ru-RU"/>
        </w:rPr>
        <w:object w:dxaOrig="360" w:dyaOrig="345">
          <v:shape id="_x0000_i1035" type="#_x0000_t75" style="width:18pt;height:17.25pt" o:ole="">
            <v:imagedata r:id="rId16" o:title=""/>
          </v:shape>
          <o:OLEObject Type="Embed" ProgID="Equation.3" ShapeID="_x0000_i1035" DrawAspect="Content" ObjectID="_1653857753" r:id="rId17"/>
        </w:objec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Частное, полученное при делении, показывает, что, насколько отклоняется сигма в большую или меньшую сторону, настолько же показатели испытуемого отклоняются от средних показателей. 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Если частное составит до ±1σ , то данный показатель физического развития считается средним – норма;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 если частное составит более ± 1 σ, но не более ±2 σ, показатель оценивается как выше и ниже среднего; если частное превышает ±2 σ, показатель оценивается как высокий или низкий.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Исследование проводят по каждому показателю.</w:t>
      </w:r>
    </w:p>
    <w:p w:rsidR="007446CC" w:rsidRDefault="007446CC" w:rsidP="007446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После оценки отдельных показателей необходимо сделать общую оценку физического развития испытуемого, которая дается по большинству одинаково выраженных признаков. Большое значение имеют функциональные признаки развития ЖЕЛ, сила правой кисти, становая сила. В тех случаях, когда масса тела и рост испытуемого оказываются высокими, а функциональные показатели низкие или ниже средних, к общей оценке физического развития следует добавить слово «дисгармоничное».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Пример. У юноши 17 лет рост тела составляет 160см. По Таблице 1 М (средний) составляет 172см. Среднее квадратичное отклонение (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σ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 по Таблице 1составляет 6,8. Находим (</w:t>
      </w:r>
      <w:r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M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), которая составляет (-12)см, так как показатели испытуемого ниже М (среднего). Находим частное от деления (</w:t>
      </w:r>
      <w:r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6"/>
          <w:szCs w:val="26"/>
          <w:lang w:val="en-US" w:eastAsia="ru-RU"/>
        </w:rPr>
        <w:t>M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)  на σ. Оценку результатов смотри выше выделенным шрифтом.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4. Изучение физического развития м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етодом индексов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Применяется для ориентировочной оценки антропометрических данных. Они могут использоваться в том случае, если нет подходящих  антропометрических стандартов и номограмм. Недостаточная достоверность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оценки по индексам связана с тем, что в них обычно не учитывается возраст, профессия и т.п. Индексы представляют собой определенное арифметическое отношение двух-трех показателей физического развития, принимаемое за норму.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4.1. Весо-ростовой индекс (индекс Кетле) определяет, сколько массы тела должно приходиться на сантиметр роста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Он рассчитывается путем деления массы тела испытуемого на его рост (соответственно в г/см). У мужчин на каждый сантиметр роста должно приходиться 350-</w:t>
      </w:r>
      <w:smartTag w:uri="urn:schemas-microsoft-com:office:smarttags" w:element="metricconverter">
        <w:smartTagPr>
          <w:attr w:name="ProductID" w:val="400 г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400 г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массы тела, у женщин – 325-</w:t>
      </w:r>
      <w:smartTag w:uri="urn:schemas-microsoft-com:office:smarttags" w:element="metricconverter">
        <w:smartTagPr>
          <w:attr w:name="ProductID" w:val="375 г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375 г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 Если индекс у обследуемого больше или меньше этих цифр, можно говорить об излишке или, наоборот, недостатке массы. Чаще всего индекс бывает больше приведенных цифр, и в таких случаях необходимо выяснить, за счет чего это происходит: за счет увеличения подкожной жировой клетчатки или хорошо развитой мускулатуры: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4.2. Росто-весовой показатель (в кг) равен длине в см минус 100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Этот наиболее простой и общедоступный показатель применим для оценки физического развития взрослых людей низкого роста (155-</w:t>
      </w:r>
      <w:smartTag w:uri="urn:schemas-microsoft-com:office:smarttags" w:element="metricconverter">
        <w:smartTagPr>
          <w:attr w:name="ProductID" w:val="164 см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164 см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). При росте 165-</w:t>
      </w:r>
      <w:smartTag w:uri="urn:schemas-microsoft-com:office:smarttags" w:element="metricconverter">
        <w:smartTagPr>
          <w:attr w:name="ProductID" w:val="174 см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174 см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нужно вычитать не 100, а 105 единиц; при росте 175-</w:t>
      </w:r>
      <w:smartTag w:uri="urn:schemas-microsoft-com:office:smarttags" w:element="metricconverter">
        <w:smartTagPr>
          <w:attr w:name="ProductID" w:val="185 см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185 см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вычитается 110 единиц.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4.3. Жизненный показатель характеризует функциональные возможности дыхательного аппарата.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Он определяется путем деления ЖЕЛ (мл) на массу тела (кг), т.е. рассчитывается, какой объем легких приходится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1 кг</w:t>
        </w:r>
      </w:smartTag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массы тела. У мужчин показатель должен быть не менее 65-70 мл/кг массы тела. У женщин индекс должен быть не менее 55-60 мл/кг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4.4. Индекс пропорциональности развития грудной клетки (индекс Эрисмана):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Индекс пропорциональности развития грудной клетки (Эрисмана) представляет собой разность между окружностью грудной клетки (см) в период паузы и половиной длины тела (см).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Индекс Ф.Ф.ЭРИСМАНА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ОГК (при паузе) - 1/2 РОСТА = 4-5 см (НОРМА)</w:t>
      </w:r>
    </w:p>
    <w:p w:rsidR="007446CC" w:rsidRDefault="007446CC" w:rsidP="007446CC">
      <w:pPr>
        <w:shd w:val="clear" w:color="auto" w:fill="F9F9F7"/>
        <w:spacing w:after="0" w:line="240" w:lineRule="auto"/>
        <w:ind w:firstLine="5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Принципы оценки. Средние значения для мужчин + 6 см, для женщин + 4 см. У широкогрудых результаты будут выше, а у узкогрудых – ниже средних величин.</w:t>
      </w:r>
    </w:p>
    <w:p w:rsidR="007446CC" w:rsidRDefault="007446CC" w:rsidP="007446CC">
      <w:pPr>
        <w:shd w:val="clear" w:color="auto" w:fill="F9F9F7"/>
        <w:spacing w:after="0" w:line="240" w:lineRule="auto"/>
        <w:ind w:firstLine="56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Если разница равна или превышает названные цифры, это указывает на хорошее развитие грудной клетки; если  разность ниже указанных величин или имеет отрицательное значение, это свидетельствует об узкой грудной клетке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Индекс пропорциональности физического развития (ИПРФ) позволяет судить об относительной длине ног: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B8392A" wp14:editId="0475CFE9">
            <wp:extent cx="2581275" cy="447675"/>
            <wp:effectExtent l="0" t="0" r="9525" b="9525"/>
            <wp:docPr id="1" name="Рисунок 3" descr="Описание: 37b62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37b6252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Принцип оценки.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Менее 87% – малая длина ног по отношению к длине туловища, 87–89 % – пропорциональное физическое развитие, более 92% – относительно большая длина ног.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норме КП = (87-92) %. КП имеет определенное значение при занятиях спортом. Лица с низким КП имеют при прочих равных условиях более низкое расположение центра тяжести, что дает им преимущество при выполнении упражнений, требующих высокой устойчивости тела в пространстве (горнолыжный спорт, прыжки с трамплина, борьба и др.). Лица, имеющие высокий КП (более 92%), имеют преимущество в прыжках, беге. У женщин КП несколько ниже, чем у мужчин</w:t>
      </w:r>
      <w:r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7446CC" w:rsidRDefault="007446CC" w:rsidP="007446CC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shd w:val="clear" w:color="auto" w:fill="FFFFFF"/>
          <w:lang w:eastAsia="ru-RU"/>
        </w:rPr>
        <w:t>Чтобы измерить рост сидя, надо сесть на табурет высотой 40см и измерить рост, как мы измеряли рост стоя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Форма отчёта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Отчёт о проделанной работе (оформляется в тетради и представляется для оценки)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Выводы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Дайте оценку уровня и гармоничности физического развития испытуемого, проведённого методом стандартов и методом индексов.  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Контрольные вопросы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Понятие о росте и развитии.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2. Закономерности роста. Гетерохронность и гармоничность развития.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3. Влияние наследственности на рост и развитие организма.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 Влияние окружающей среды и социальных факторов на рост и развитие.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5. Акселерация, причины ее возникновения.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 Ретардация, ее виды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7446CC" w:rsidRDefault="007446CC" w:rsidP="007446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440" w:rsidRDefault="00157440">
      <w:bookmarkStart w:id="0" w:name="_GoBack"/>
      <w:bookmarkEnd w:id="0"/>
    </w:p>
    <w:sectPr w:rsidR="0015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D"/>
    <w:rsid w:val="001165AD"/>
    <w:rsid w:val="00157440"/>
    <w:rsid w:val="007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2020-06-16T21:09:00Z</dcterms:created>
  <dcterms:modified xsi:type="dcterms:W3CDTF">2020-06-16T21:09:00Z</dcterms:modified>
</cp:coreProperties>
</file>