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A9" w:rsidRPr="00C725A9" w:rsidRDefault="00C725A9" w:rsidP="00C725A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.1 Понятие и классификация программного обеспечения (ПО)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Программным обеспечением ЭВМ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  называется совокупность программ и документации, необходимые для эксплуатации ЭВМ.  </w:t>
      </w:r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Программы 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 - это упорядоченные последовательности команд. Конечная цель любой компьютерной программы – управление аппаратными средствами. Даже если на первый взгляд программа никак не взаимодействует с оборудованием, не требует никакого ввода данных с устройства ввода и не осуществляет вывод данных на устройства вывода, все равно ее работа основана на управлении аппаратными устройствами компьютера.</w:t>
      </w:r>
    </w:p>
    <w:p w:rsidR="00C725A9" w:rsidRPr="00C725A9" w:rsidRDefault="00C725A9" w:rsidP="00C725A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25272B"/>
          <w:sz w:val="21"/>
          <w:szCs w:val="21"/>
          <w:lang w:eastAsia="ru-RU"/>
        </w:rPr>
      </w:pP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Программное и аппаратное обеспечение  в компьютере работают в неразрывной связи и в непрерывном взаимодействии.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Состав программного обеспечения вычислительной системы называют </w:t>
      </w:r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программной конфигурацией.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Между программами, как и между физическими  узлами и блоками существует взаимосвязь – многие программы работают, опираясь на другие программы более низкого уровня, т. е. работают на основе межпрограммного интерфейса. Возможность существования такого интерфейса тоже основана на существовании технических условий и протоколов взаимодействия. На практике интерфейс обеспечивается распределением программного обеспечения на несколько взаимодействующих между собой видов. 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Существуют следующие виды программного обеспечения (рисунок 7.1): 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- Базовое программное обеспечение;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- Системное программное обеспечение;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- Прикладное программное обеспечение;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- Инструментарий технологий программирования.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 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25272B"/>
          <w:sz w:val="21"/>
          <w:szCs w:val="21"/>
          <w:lang w:eastAsia="ru-RU"/>
        </w:rPr>
        <w:drawing>
          <wp:inline distT="0" distB="0" distL="0" distR="0">
            <wp:extent cx="5934075" cy="2324100"/>
            <wp:effectExtent l="0" t="0" r="9525" b="0"/>
            <wp:docPr id="1" name="Рисунок 1" descr="http://gendocs.ru/docs/7/6535/conv_1/file1_html_m606b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ndocs.ru/docs/7/6535/conv_1/file1_html_m606b60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Рисунок 7.1. – </w:t>
      </w:r>
      <w:r w:rsidRPr="00C725A9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Классификация программного обеспечения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Базовое программное обеспечение 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– самый низкий уровень программного обеспечения. Оно отвечает за взаимодействие с базовыми программными средствами. Как правило, базовые программные средства непосредственно входят в состав базового оборудования и хранятся в специальных микросхемах, называемых </w:t>
      </w:r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постоянными запоминающими устройствами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 (ПЗУ – </w:t>
      </w:r>
      <w:proofErr w:type="spellStart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Read</w:t>
      </w:r>
      <w:proofErr w:type="spellEnd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</w:t>
      </w:r>
      <w:proofErr w:type="spellStart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Only</w:t>
      </w:r>
      <w:proofErr w:type="spellEnd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</w:t>
      </w:r>
      <w:proofErr w:type="spellStart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Memory</w:t>
      </w:r>
      <w:proofErr w:type="spellEnd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). Программы и данные записываются («прошиваются») в микросхемы ПЗУ на этапе производства и не могут быть изменены в процессе эксплуатации.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 xml:space="preserve">В тех случаях, когда изменение базовых программных средств во время эксплуатации 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lastRenderedPageBreak/>
        <w:t>является технически целесообразным, вместо микросхем ПЗУ применяют </w:t>
      </w:r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перепрограммируемые постоянные запоминающие устройства (ППЗУ – </w:t>
      </w:r>
      <w:proofErr w:type="spellStart"/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Erasable</w:t>
      </w:r>
      <w:proofErr w:type="spellEnd"/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 </w:t>
      </w:r>
      <w:proofErr w:type="spellStart"/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and</w:t>
      </w:r>
      <w:proofErr w:type="spellEnd"/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 </w:t>
      </w:r>
      <w:proofErr w:type="spellStart"/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Programmable</w:t>
      </w:r>
      <w:proofErr w:type="spellEnd"/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 </w:t>
      </w:r>
      <w:proofErr w:type="spellStart"/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Read</w:t>
      </w:r>
      <w:proofErr w:type="spellEnd"/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 </w:t>
      </w:r>
      <w:proofErr w:type="spellStart"/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Only</w:t>
      </w:r>
      <w:proofErr w:type="spellEnd"/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 </w:t>
      </w:r>
      <w:proofErr w:type="spellStart"/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Memory</w:t>
      </w:r>
      <w:proofErr w:type="spellEnd"/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)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. В этом случае изменение содержания ПЗУ можно выполнять как непосредственно в составе вычислительной системы (такая технология называется </w:t>
      </w:r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флэш-технологией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), так и вне ее, на специальных устройствах, называемых </w:t>
      </w:r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программаторами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.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К базовому программному обеспечению относится </w:t>
      </w:r>
      <w:r w:rsidRPr="00C725A9">
        <w:rPr>
          <w:rFonts w:ascii="Arial" w:eastAsia="Times New Roman" w:hAnsi="Arial" w:cs="Arial"/>
          <w:i/>
          <w:iCs/>
          <w:color w:val="25272B"/>
          <w:sz w:val="21"/>
          <w:szCs w:val="21"/>
          <w:lang w:eastAsia="ru-RU"/>
        </w:rPr>
        <w:t>базовая система ввода-вывода.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BIOS (BIOS </w:t>
      </w:r>
      <w:proofErr w:type="spellStart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Basic</w:t>
      </w:r>
      <w:proofErr w:type="spellEnd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 </w:t>
      </w:r>
      <w:proofErr w:type="spellStart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Input</w:t>
      </w:r>
      <w:proofErr w:type="spellEnd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/</w:t>
      </w:r>
      <w:proofErr w:type="spellStart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Output</w:t>
      </w:r>
      <w:proofErr w:type="spellEnd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 </w:t>
      </w:r>
      <w:proofErr w:type="spellStart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System</w:t>
      </w:r>
      <w:proofErr w:type="spellEnd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)</w:t>
      </w:r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lang w:eastAsia="ru-RU"/>
        </w:rPr>
        <w:t> 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– набор программ небольшого размера, в функции которых входят начальное тестирование оборудования и обеспечение взаимодействия компонентов компьютера. </w:t>
      </w:r>
      <w:proofErr w:type="gramStart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Имеется несколько видов BIOS: например, видео-BIOS обеспечивает работу </w:t>
      </w:r>
      <w:proofErr w:type="spellStart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видеоплаты</w:t>
      </w:r>
      <w:proofErr w:type="spellEnd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, начиная от ее тестирования в момент включения и заканчивая взаимодействием </w:t>
      </w:r>
      <w:proofErr w:type="spellStart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видеоплаты</w:t>
      </w:r>
      <w:proofErr w:type="spellEnd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с процессором, BIOS SCSI-контроллера выполняет роль переводчика между интерфейсом и системной шиной и т. п. Но наиболее важной в компьютере является системная BIOS, в функции которой входят: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       • тестирование компьютера при включении питания с помощью специальных тестовых программ;</w:t>
      </w:r>
      <w:proofErr w:type="gramEnd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       •  поиск и подключение к системе других BIOS, расположенных на платах расширения;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       •   распределение ресурсов между компонентами компьютера.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 xml:space="preserve"> Содержимое BIOS доступно процессору без обращения к дискам, что позволяет компьютеру работать даже при повреждении дисковой системы. </w:t>
      </w:r>
      <w:proofErr w:type="gramStart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Содержащиеся в системной  BIOS программы обеспечивают взаимодействие процессора, оперативной памяти, кэш-памяти, микросхем чипсета с внешними (периферийными) устройствами, а также друг с другом.</w:t>
      </w:r>
      <w:proofErr w:type="gramEnd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 xml:space="preserve"> Физически BIOS — это набор микросхем постоянной памяти (ROM, </w:t>
      </w:r>
      <w:proofErr w:type="spellStart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Read</w:t>
      </w:r>
      <w:proofErr w:type="spellEnd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</w:t>
      </w:r>
      <w:proofErr w:type="spellStart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Memory</w:t>
      </w:r>
      <w:proofErr w:type="spellEnd"/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 xml:space="preserve"> — только для чтения), расположенных на материнской плате. 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 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b/>
          <w:bCs/>
          <w:i/>
          <w:iCs/>
          <w:color w:val="25272B"/>
          <w:sz w:val="36"/>
          <w:szCs w:val="36"/>
          <w:u w:val="single"/>
          <w:vertAlign w:val="subscript"/>
          <w:lang w:eastAsia="ru-RU"/>
        </w:rPr>
        <w:t>Системное программное обеспечение (</w:t>
      </w:r>
      <w:proofErr w:type="spellStart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36"/>
          <w:szCs w:val="36"/>
          <w:u w:val="single"/>
          <w:vertAlign w:val="subscript"/>
          <w:lang w:eastAsia="ru-RU"/>
        </w:rPr>
        <w:t>System</w:t>
      </w:r>
      <w:proofErr w:type="spellEnd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36"/>
          <w:szCs w:val="36"/>
          <w:u w:val="single"/>
          <w:vertAlign w:val="subscript"/>
          <w:lang w:eastAsia="ru-RU"/>
        </w:rPr>
        <w:t> </w:t>
      </w:r>
      <w:proofErr w:type="spellStart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36"/>
          <w:szCs w:val="36"/>
          <w:u w:val="single"/>
          <w:vertAlign w:val="subscript"/>
          <w:lang w:eastAsia="ru-RU"/>
        </w:rPr>
        <w:t>Software</w:t>
      </w:r>
      <w:proofErr w:type="spellEnd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36"/>
          <w:szCs w:val="36"/>
          <w:u w:val="single"/>
          <w:vertAlign w:val="subscript"/>
          <w:lang w:eastAsia="ru-RU"/>
        </w:rPr>
        <w:t>)</w:t>
      </w:r>
      <w:r w:rsidRPr="00C725A9">
        <w:rPr>
          <w:rFonts w:ascii="Arial" w:eastAsia="Times New Roman" w:hAnsi="Arial" w:cs="Arial"/>
          <w:b/>
          <w:bCs/>
          <w:color w:val="25272B"/>
          <w:sz w:val="36"/>
          <w:szCs w:val="36"/>
          <w:vertAlign w:val="subscript"/>
          <w:lang w:eastAsia="ru-RU"/>
        </w:rPr>
        <w:t> </w:t>
      </w:r>
      <w:r w:rsidRPr="00C725A9">
        <w:rPr>
          <w:rFonts w:ascii="Arial" w:eastAsia="Times New Roman" w:hAnsi="Arial" w:cs="Arial"/>
          <w:color w:val="25272B"/>
          <w:sz w:val="36"/>
          <w:szCs w:val="36"/>
          <w:vertAlign w:val="subscript"/>
          <w:lang w:eastAsia="ru-RU"/>
        </w:rPr>
        <w:t>— совокупность программ и программных комплексов для обеспечения работы компьютера и сетей ЭВМ.</w:t>
      </w:r>
      <w:r w:rsidRPr="00C725A9">
        <w:rPr>
          <w:rFonts w:ascii="Arial" w:eastAsia="Times New Roman" w:hAnsi="Arial" w:cs="Arial"/>
          <w:color w:val="25272B"/>
          <w:sz w:val="36"/>
          <w:szCs w:val="36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36"/>
          <w:szCs w:val="36"/>
          <w:lang w:eastAsia="ru-RU"/>
        </w:rPr>
        <w:br/>
      </w:r>
      <w:proofErr w:type="spellStart"/>
      <w:r w:rsidRPr="00C725A9">
        <w:rPr>
          <w:rFonts w:ascii="Arial" w:eastAsia="Times New Roman" w:hAnsi="Arial" w:cs="Arial"/>
          <w:color w:val="25272B"/>
          <w:sz w:val="36"/>
          <w:szCs w:val="36"/>
          <w:vertAlign w:val="subscript"/>
          <w:lang w:eastAsia="ru-RU"/>
        </w:rPr>
        <w:t>Системн</w:t>
      </w:r>
      <w:proofErr w:type="gramStart"/>
      <w:r w:rsidRPr="00C725A9">
        <w:rPr>
          <w:rFonts w:ascii="Arial" w:eastAsia="Times New Roman" w:hAnsi="Arial" w:cs="Arial"/>
          <w:color w:val="25272B"/>
          <w:sz w:val="36"/>
          <w:szCs w:val="36"/>
          <w:vertAlign w:val="subscript"/>
          <w:lang w:eastAsia="ru-RU"/>
        </w:rPr>
        <w:t>oe</w:t>
      </w:r>
      <w:proofErr w:type="spellEnd"/>
      <w:proofErr w:type="gramEnd"/>
      <w:r w:rsidRPr="00C725A9">
        <w:rPr>
          <w:rFonts w:ascii="Arial" w:eastAsia="Times New Roman" w:hAnsi="Arial" w:cs="Arial"/>
          <w:color w:val="25272B"/>
          <w:sz w:val="36"/>
          <w:szCs w:val="36"/>
          <w:vertAlign w:val="subscript"/>
          <w:lang w:eastAsia="ru-RU"/>
        </w:rPr>
        <w:t xml:space="preserve"> программное обеспечение</w:t>
      </w:r>
      <w:r w:rsidRPr="00C725A9">
        <w:rPr>
          <w:rFonts w:ascii="Arial" w:eastAsia="Times New Roman" w:hAnsi="Arial" w:cs="Arial"/>
          <w:b/>
          <w:bCs/>
          <w:color w:val="25272B"/>
          <w:sz w:val="36"/>
          <w:szCs w:val="36"/>
          <w:vertAlign w:val="subscript"/>
          <w:lang w:eastAsia="ru-RU"/>
        </w:rPr>
        <w:t> </w:t>
      </w:r>
      <w:r w:rsidRPr="00C725A9">
        <w:rPr>
          <w:rFonts w:ascii="Arial" w:eastAsia="Times New Roman" w:hAnsi="Arial" w:cs="Arial"/>
          <w:color w:val="25272B"/>
          <w:sz w:val="36"/>
          <w:szCs w:val="36"/>
          <w:vertAlign w:val="subscript"/>
          <w:lang w:eastAsia="ru-RU"/>
        </w:rPr>
        <w:t>направлено</w:t>
      </w:r>
      <w:r w:rsidRPr="00C725A9">
        <w:rPr>
          <w:rFonts w:ascii="Arial" w:eastAsia="Times New Roman" w:hAnsi="Arial" w:cs="Arial"/>
          <w:b/>
          <w:bCs/>
          <w:color w:val="25272B"/>
          <w:sz w:val="36"/>
          <w:szCs w:val="36"/>
          <w:vertAlign w:val="subscript"/>
          <w:lang w:eastAsia="ru-RU"/>
        </w:rPr>
        <w:t>:</w:t>
      </w:r>
      <w:r w:rsidRPr="00C725A9">
        <w:rPr>
          <w:rFonts w:ascii="Arial" w:eastAsia="Times New Roman" w:hAnsi="Arial" w:cs="Arial"/>
          <w:color w:val="25272B"/>
          <w:sz w:val="36"/>
          <w:szCs w:val="36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1.                 На создание операционной среды функционирования других программ;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2.                 На обеспечение надежной и эффективной работы самого компьютера и вычислительной сети;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3.                 На проведение диагностики и профилактики аппаратуры компьютера и вычислительных сетей;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4.                 На выполнение вспомогательных технологических процессов (копирование, архивирование, восстановление файлов программ и баз данных и т.д.).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8"/>
          <w:szCs w:val="28"/>
          <w:vertAlign w:val="subscript"/>
          <w:lang w:eastAsia="ru-RU"/>
        </w:rPr>
        <w:t>Данный класс программных продуктов тесно связан с типом компьютера и является его неотъемлемой частью. </w:t>
      </w:r>
      <w:r w:rsidRPr="00C725A9">
        <w:rPr>
          <w:rFonts w:ascii="Arial" w:eastAsia="Times New Roman" w:hAnsi="Arial" w:cs="Arial"/>
          <w:color w:val="25272B"/>
          <w:sz w:val="28"/>
          <w:szCs w:val="28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8"/>
          <w:szCs w:val="28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8"/>
          <w:szCs w:val="28"/>
          <w:vertAlign w:val="subscript"/>
          <w:lang w:eastAsia="ru-RU"/>
        </w:rPr>
        <w:t xml:space="preserve">Системное программное обеспечение носит общий характер применения, независимо от специфики </w:t>
      </w:r>
      <w:r w:rsidRPr="00C725A9">
        <w:rPr>
          <w:rFonts w:ascii="Arial" w:eastAsia="Times New Roman" w:hAnsi="Arial" w:cs="Arial"/>
          <w:color w:val="25272B"/>
          <w:sz w:val="28"/>
          <w:szCs w:val="28"/>
          <w:vertAlign w:val="subscript"/>
          <w:lang w:eastAsia="ru-RU"/>
        </w:rPr>
        <w:lastRenderedPageBreak/>
        <w:t>предметной области. К ним предъявляются высокие требования по надежности и технологичности работы, удобству и эффективности использования.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Пакеты прикладных программ (</w:t>
      </w:r>
      <w:proofErr w:type="spellStart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application</w:t>
      </w:r>
      <w:proofErr w:type="spellEnd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 </w:t>
      </w:r>
      <w:proofErr w:type="spellStart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program</w:t>
      </w:r>
      <w:proofErr w:type="spellEnd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 </w:t>
      </w:r>
      <w:proofErr w:type="spellStart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package</w:t>
      </w:r>
      <w:proofErr w:type="spellEnd"/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) 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— комплекс взаимосвязанных программ для решения задач определенного класса конкретной предметной области.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36"/>
          <w:szCs w:val="36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36"/>
          <w:szCs w:val="36"/>
          <w:vertAlign w:val="subscript"/>
          <w:lang w:eastAsia="ru-RU"/>
        </w:rPr>
        <w:t>Пакеты прикладных программ служат программным инструментарием функциональных задач и являются самым многочисленным классом программных продуктов. В данный класс входят программные продукты, выполняющие обработку различных предметных областей. Данный класс программных продуктов может быть весьма специфичным для отдельных предметных областей.</w:t>
      </w:r>
      <w:r w:rsidRPr="00C725A9">
        <w:rPr>
          <w:rFonts w:ascii="Arial" w:eastAsia="Times New Roman" w:hAnsi="Arial" w:cs="Arial"/>
          <w:color w:val="25272B"/>
          <w:sz w:val="36"/>
          <w:szCs w:val="36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b/>
          <w:bCs/>
          <w:i/>
          <w:iCs/>
          <w:color w:val="25272B"/>
          <w:sz w:val="21"/>
          <w:szCs w:val="21"/>
          <w:u w:val="single"/>
          <w:lang w:eastAsia="ru-RU"/>
        </w:rPr>
        <w:t>Инструментарий технологии программирования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t> – совокупность программ и программных комплексов, обеспечивающих технологию разработки, отладки и внедрения программных продуктов.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  <w:t>Инструментарий технологии программирования обеспечивает процесс разработки программ и включает специализированные программные продукты, которые являются инструментальными средствами разработчика. Программные продукты  поддерживают все технологические этапы процесса проектирования, программирования, отладки и тестирования создаваемых программ.</w:t>
      </w:r>
      <w:r w:rsidRPr="00C725A9">
        <w:rPr>
          <w:rFonts w:ascii="Arial" w:eastAsia="Times New Roman" w:hAnsi="Arial" w:cs="Arial"/>
          <w:color w:val="25272B"/>
          <w:sz w:val="21"/>
          <w:szCs w:val="21"/>
          <w:lang w:eastAsia="ru-RU"/>
        </w:rPr>
        <w:br/>
      </w:r>
      <w:bookmarkStart w:id="0" w:name="_GoBack"/>
      <w:bookmarkEnd w:id="0"/>
    </w:p>
    <w:p w:rsidR="00037A14" w:rsidRDefault="00037A14"/>
    <w:sectPr w:rsidR="0003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A9"/>
    <w:rsid w:val="00037A14"/>
    <w:rsid w:val="00C7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25A9"/>
  </w:style>
  <w:style w:type="paragraph" w:styleId="a3">
    <w:name w:val="Normal (Web)"/>
    <w:basedOn w:val="a"/>
    <w:uiPriority w:val="99"/>
    <w:semiHidden/>
    <w:unhideWhenUsed/>
    <w:rsid w:val="00C7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25A9"/>
  </w:style>
  <w:style w:type="paragraph" w:styleId="a3">
    <w:name w:val="Normal (Web)"/>
    <w:basedOn w:val="a"/>
    <w:uiPriority w:val="99"/>
    <w:semiHidden/>
    <w:unhideWhenUsed/>
    <w:rsid w:val="00C7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TIV</dc:creator>
  <cp:lastModifiedBy>TIV</cp:lastModifiedBy>
  <cp:revision>1</cp:revision>
  <dcterms:created xsi:type="dcterms:W3CDTF">2014-05-19T17:48:00Z</dcterms:created>
  <dcterms:modified xsi:type="dcterms:W3CDTF">2014-05-19T17:50:00Z</dcterms:modified>
</cp:coreProperties>
</file>