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FB71B" w14:textId="77777777" w:rsidR="005F3011" w:rsidRPr="005F3011" w:rsidRDefault="005F3011" w:rsidP="005F3011">
      <w:pPr>
        <w:spacing w:before="240" w:after="195" w:line="240" w:lineRule="auto"/>
        <w:outlineLvl w:val="0"/>
        <w:rPr>
          <w:rFonts w:ascii="Times New Roman" w:eastAsia="Times New Roman" w:hAnsi="Times New Roman" w:cs="Times New Roman"/>
          <w:color w:val="212121"/>
          <w:kern w:val="36"/>
          <w:sz w:val="48"/>
          <w:szCs w:val="48"/>
          <w:lang w:eastAsia="ru-RU"/>
        </w:rPr>
      </w:pPr>
      <w:r w:rsidRPr="005F3011">
        <w:rPr>
          <w:rFonts w:ascii="Times New Roman" w:eastAsia="Times New Roman" w:hAnsi="Times New Roman" w:cs="Times New Roman"/>
          <w:color w:val="212121"/>
          <w:kern w:val="36"/>
          <w:sz w:val="48"/>
          <w:szCs w:val="48"/>
          <w:lang w:eastAsia="ru-RU"/>
        </w:rPr>
        <w:t>А. Хачатурян "Танець з шаблями": історія, зміст, відео, цікаві факти</w:t>
      </w:r>
    </w:p>
    <w:p w14:paraId="7E207387"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b/>
          <w:bCs/>
          <w:color w:val="444444"/>
          <w:sz w:val="26"/>
          <w:szCs w:val="26"/>
          <w:lang w:eastAsia="ru-RU"/>
        </w:rPr>
        <w:t>Арам Хачатурян "Танець з шаблями"</w:t>
      </w:r>
    </w:p>
    <w:p w14:paraId="3DFCF163"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noProof/>
          <w:color w:val="444444"/>
          <w:sz w:val="26"/>
          <w:szCs w:val="26"/>
          <w:lang w:eastAsia="ru-RU"/>
        </w:rPr>
        <mc:AlternateContent>
          <mc:Choice Requires="wps">
            <w:drawing>
              <wp:inline distT="0" distB="0" distL="0" distR="0" wp14:anchorId="3F71678A" wp14:editId="7C9DE7CE">
                <wp:extent cx="304800" cy="304800"/>
                <wp:effectExtent l="0" t="0" r="0" b="0"/>
                <wp:docPr id="22"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2F27D9" id="AutoShap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PdpArXoAQAAxg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2BC539CF"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Арам Хачатурян. Ім'я цього видатного композитора добре знають у всіх куточках земної кулі, так як надзвичайно красива музика його творів з перших звуків підкорює людські серця. Творіння маестро, в які він вклав всю силу свого таланту, відрізняються блиском майстерності, глибиною змісту, справжньою народністю і величним досконалістю. Серед безлічі прекрасних творів у композитора є одна дивна твір. Сам Арам Ілліч до нього ставився не надто дружелюбно, часом називаючи "непокірним і галасливим дитям", але, тим не менше, воно набуло такої популярності, що в усьому світі стало візитною карткою композитора. Звичайно ж мова йде про "</w:t>
      </w:r>
      <w:r w:rsidRPr="005F3011">
        <w:rPr>
          <w:rFonts w:ascii="Times New Roman" w:eastAsia="Times New Roman" w:hAnsi="Times New Roman" w:cs="Times New Roman"/>
          <w:b/>
          <w:bCs/>
          <w:color w:val="444444"/>
          <w:sz w:val="26"/>
          <w:szCs w:val="26"/>
          <w:lang w:eastAsia="ru-RU"/>
        </w:rPr>
        <w:t>Танці з шаблями</w:t>
      </w:r>
      <w:r w:rsidRPr="005F3011">
        <w:rPr>
          <w:rFonts w:ascii="Times New Roman" w:eastAsia="Times New Roman" w:hAnsi="Times New Roman" w:cs="Times New Roman"/>
          <w:color w:val="444444"/>
          <w:sz w:val="26"/>
          <w:szCs w:val="26"/>
          <w:lang w:eastAsia="ru-RU"/>
        </w:rPr>
        <w:t>", Згодом завоював таку світову популярність, що спочатку написане для заключного акту балету" Гаяне ", воно стало здійсняться як самостійний твір.</w:t>
      </w:r>
    </w:p>
    <w:p w14:paraId="484781AE"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Історію "Танцю з шаблями" </w:t>
      </w:r>
      <w:r w:rsidRPr="005F3011">
        <w:rPr>
          <w:rFonts w:ascii="Times New Roman" w:eastAsia="Times New Roman" w:hAnsi="Times New Roman" w:cs="Times New Roman"/>
          <w:b/>
          <w:bCs/>
          <w:color w:val="444444"/>
          <w:sz w:val="26"/>
          <w:szCs w:val="26"/>
          <w:lang w:eastAsia="ru-RU"/>
        </w:rPr>
        <w:t>Хачатуряна</w:t>
      </w:r>
      <w:r w:rsidRPr="005F3011">
        <w:rPr>
          <w:rFonts w:ascii="Times New Roman" w:eastAsia="Times New Roman" w:hAnsi="Times New Roman" w:cs="Times New Roman"/>
          <w:color w:val="444444"/>
          <w:sz w:val="26"/>
          <w:szCs w:val="26"/>
          <w:lang w:eastAsia="ru-RU"/>
        </w:rPr>
        <w:t>, Зміст твору, а також цікаві факти читайте на нашій сторінці.</w:t>
      </w:r>
    </w:p>
    <w:p w14:paraId="7A46D4FC"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b/>
          <w:bCs/>
          <w:color w:val="444444"/>
          <w:sz w:val="26"/>
          <w:szCs w:val="26"/>
          <w:lang w:eastAsia="ru-RU"/>
        </w:rPr>
        <w:t>Історія створення</w:t>
      </w:r>
    </w:p>
    <w:p w14:paraId="0A65D384"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Оскільки "Танець з шаблями" є номером, що входять в відомий </w:t>
      </w:r>
      <w:r w:rsidRPr="005F3011">
        <w:rPr>
          <w:rFonts w:ascii="Times New Roman" w:eastAsia="Times New Roman" w:hAnsi="Times New Roman" w:cs="Times New Roman"/>
          <w:b/>
          <w:bCs/>
          <w:color w:val="444444"/>
          <w:sz w:val="26"/>
          <w:szCs w:val="26"/>
          <w:lang w:eastAsia="ru-RU"/>
        </w:rPr>
        <w:t>балет Арама Хачатуряна "Гаяне"</w:t>
      </w:r>
      <w:r w:rsidRPr="005F3011">
        <w:rPr>
          <w:rFonts w:ascii="Times New Roman" w:eastAsia="Times New Roman" w:hAnsi="Times New Roman" w:cs="Times New Roman"/>
          <w:color w:val="444444"/>
          <w:sz w:val="26"/>
          <w:szCs w:val="26"/>
          <w:lang w:eastAsia="ru-RU"/>
        </w:rPr>
        <w:t>, То, без сумніву, створення двох творів між собою нерозривно пов'язано. При цьому слід зауважити, що предтечею виникнення цих прекрасних творінь стало ще один твір композитора, яке зіграло в їх появі важливу роль.</w:t>
      </w:r>
    </w:p>
    <w:p w14:paraId="7F702E1D"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noProof/>
          <w:color w:val="444444"/>
          <w:sz w:val="26"/>
          <w:szCs w:val="26"/>
          <w:lang w:eastAsia="ru-RU"/>
        </w:rPr>
        <mc:AlternateContent>
          <mc:Choice Requires="wps">
            <w:drawing>
              <wp:inline distT="0" distB="0" distL="0" distR="0" wp14:anchorId="50D2BF66" wp14:editId="400585BF">
                <wp:extent cx="304800" cy="304800"/>
                <wp:effectExtent l="0" t="0" r="0" b="0"/>
                <wp:docPr id="21"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865B63" id="AutoShap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wPcCFeoBAADGAwAADgAAAAAAAAAAAAAAAAAuAgAAZHJzL2Uyb0RvYy54bWxQSwEC&#10;LQAUAAYACAAAACEATKDpLNgAAAADAQAADwAAAAAAAAAAAAAAAABEBAAAZHJzL2Rvd25yZXYueG1s&#10;UEsFBgAAAAAEAAQA8wAAAEkFAAAAAA==&#10;" filled="f" stroked="f">
                <o:lock v:ext="edit" aspectratio="t"/>
                <w10:anchorlock/>
              </v:rect>
            </w:pict>
          </mc:Fallback>
        </mc:AlternateContent>
      </w:r>
    </w:p>
    <w:p w14:paraId="0DA61376"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 xml:space="preserve">В кінці тридцятих років Арам Хачатурян, будучи автором численних творів, знаходився на піку творчої активності. Приблизно за рік до проведення в Москві днів вірменської культури в приватній бесіді з впливовим партійним діячем Анастасом Івановичем Мікояном їм було порушено тему про створення першого національного балету. Ця розмова не залишився без уваги, і через деякий час композитор отримав замовлення на створення музики до хореографічного спектаклю за сюжетом на вірменську тематику. Захопившись поставленим перед ним завданням створення твору, яке повинно полонити національним колоритом, він навесні 1939 року терміново виїжджає до Вірменії, де, поринувши у світ народної музики, на лібрето Геворка Ованесян складає балет "Щастя". Через півроку спектакль, спочатку поставлений в Єревані в театрі опери балету, в жовтні </w:t>
      </w:r>
      <w:r w:rsidRPr="005F3011">
        <w:rPr>
          <w:rFonts w:ascii="Times New Roman" w:eastAsia="Times New Roman" w:hAnsi="Times New Roman" w:cs="Times New Roman"/>
          <w:color w:val="444444"/>
          <w:sz w:val="26"/>
          <w:szCs w:val="26"/>
          <w:lang w:eastAsia="ru-RU"/>
        </w:rPr>
        <w:lastRenderedPageBreak/>
        <w:t>був показаний в Москві. Незважаючи на те, що публіка, полонений музикою Хачатуряна і хореографією балетмейстера Іллі Ягубяна, прийняла балет дуже добре, критики не забули відзначити недоліки спектаклю, що стосувалися його драматургії.</w:t>
      </w:r>
    </w:p>
    <w:p w14:paraId="37455256"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noProof/>
          <w:color w:val="444444"/>
          <w:sz w:val="26"/>
          <w:szCs w:val="26"/>
          <w:lang w:eastAsia="ru-RU"/>
        </w:rPr>
        <mc:AlternateContent>
          <mc:Choice Requires="wps">
            <w:drawing>
              <wp:inline distT="0" distB="0" distL="0" distR="0" wp14:anchorId="2EE8B420" wp14:editId="3052EAE5">
                <wp:extent cx="304800" cy="304800"/>
                <wp:effectExtent l="0" t="0" r="0" b="0"/>
                <wp:docPr id="20"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D0F176" id="AutoShap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&#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H4SSY3oAQAAxg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7974771E"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Хачатурян, завжди ставився до своєї роботи з великою відповідальністю, був незадоволений таким результатом, і коли в 1941 році керівництво Кіровського театру опери та балету запропонувало композитору переробити балет з новим лібрето, він з радістю погодився. Літературну основу до нового спектаклю, який тепер був названий по імені головної героїні "Гаяне", написав відомий театральний критик Костянтин Державін.</w:t>
      </w:r>
    </w:p>
    <w:p w14:paraId="040ABDDA"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Нагрянула війна не зупинила творчий колектив і робота над новою версією балету, що почалася восени в Ленінграді, продовжилася в Пермі, куди в евакуацію разом з трупою театру імені Кірова був відправлений і Хачатурян. партитура "</w:t>
      </w:r>
      <w:r w:rsidRPr="005F3011">
        <w:rPr>
          <w:rFonts w:ascii="Times New Roman" w:eastAsia="Times New Roman" w:hAnsi="Times New Roman" w:cs="Times New Roman"/>
          <w:b/>
          <w:bCs/>
          <w:color w:val="444444"/>
          <w:sz w:val="26"/>
          <w:szCs w:val="26"/>
          <w:lang w:eastAsia="ru-RU"/>
        </w:rPr>
        <w:t>Гаяне</w:t>
      </w:r>
      <w:r w:rsidRPr="005F3011">
        <w:rPr>
          <w:rFonts w:ascii="Times New Roman" w:eastAsia="Times New Roman" w:hAnsi="Times New Roman" w:cs="Times New Roman"/>
          <w:color w:val="444444"/>
          <w:sz w:val="26"/>
          <w:szCs w:val="26"/>
          <w:lang w:eastAsia="ru-RU"/>
        </w:rPr>
        <w:t>"Була закінчена вже через півроку, але при цьому важливо відзначити, що оскільки в новому спектаклі були збережені деякі сюжетні лінії з балету" Щастя ", то композитор в свій новий твір переніс все краще, що було в колишньому. З цього випливає, що основою балету "Гаяне" стала перетворена балет "Щастя".</w:t>
      </w:r>
    </w:p>
    <w:p w14:paraId="2B2202BA"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noProof/>
          <w:color w:val="444444"/>
          <w:sz w:val="26"/>
          <w:szCs w:val="26"/>
          <w:lang w:eastAsia="ru-RU"/>
        </w:rPr>
        <mc:AlternateContent>
          <mc:Choice Requires="wps">
            <w:drawing>
              <wp:inline distT="0" distB="0" distL="0" distR="0" wp14:anchorId="780A20AA" wp14:editId="379412EB">
                <wp:extent cx="304800" cy="304800"/>
                <wp:effectExtent l="0" t="0" r="0" b="0"/>
                <wp:docPr id="19"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FD0D6" id="AutoShape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DTaHq6QEAAMY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52CF6BB1"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Наближалася призначена на грудень 1942 року прем'єрку вистави, і вже активно йшли репетиції балету, проте епізоду, згодом здобув популярність як "</w:t>
      </w:r>
      <w:r w:rsidRPr="005F3011">
        <w:rPr>
          <w:rFonts w:ascii="Times New Roman" w:eastAsia="Times New Roman" w:hAnsi="Times New Roman" w:cs="Times New Roman"/>
          <w:b/>
          <w:bCs/>
          <w:color w:val="444444"/>
          <w:sz w:val="26"/>
          <w:szCs w:val="26"/>
          <w:lang w:eastAsia="ru-RU"/>
        </w:rPr>
        <w:t>Танець з шаблями</w:t>
      </w:r>
      <w:r w:rsidRPr="005F3011">
        <w:rPr>
          <w:rFonts w:ascii="Times New Roman" w:eastAsia="Times New Roman" w:hAnsi="Times New Roman" w:cs="Times New Roman"/>
          <w:color w:val="444444"/>
          <w:sz w:val="26"/>
          <w:szCs w:val="26"/>
          <w:lang w:eastAsia="ru-RU"/>
        </w:rPr>
        <w:t>"В партитурі ще не було. Музика цього шедевра з'явилася буквально напередодні прем'єрного показу" Гаяне ", і сталося це так. Директор театру викликав Арама Хачатуряна і попросив його написати музику танцю, який просто необхідно вставити в заключне дію вистави. Композитору ця ідея не сподобалася , і спочатку він сильно чинив опір. Проте трохи заспокоївшись, Хачатурян все ж написав композицію, витративши на її твір всього одинадцять годин. Віддаючи балетмейстеру партитуру "Танцю курдів", як спочатку називався номер, маестро в запальності на першому аркуші зробив напис: "Чорт забирай, на догоду балету!".</w:t>
      </w:r>
    </w:p>
    <w:p w14:paraId="7A634222"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noProof/>
          <w:color w:val="444444"/>
          <w:sz w:val="26"/>
          <w:szCs w:val="26"/>
          <w:lang w:eastAsia="ru-RU"/>
        </w:rPr>
        <mc:AlternateContent>
          <mc:Choice Requires="wps">
            <w:drawing>
              <wp:inline distT="0" distB="0" distL="0" distR="0" wp14:anchorId="46A69045" wp14:editId="7EF98B2B">
                <wp:extent cx="304800" cy="304800"/>
                <wp:effectExtent l="0" t="0" r="0" b="0"/>
                <wp:docPr id="18"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447D3" id="AutoShape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nczwb6QEAAMYDAAAOAAAAAAAAAAAAAAAAAC4CAABkcnMvZTJvRG9jLnhtbFBLAQIt&#10;ABQABgAIAAAAIQBMoOks2AAAAAMBAAAPAAAAAAAAAAAAAAAAAEMEAABkcnMvZG93bnJldi54bWxQ&#10;SwUGAAAAAAQABADzAAAASAUAAAAA&#10;" filled="f" stroked="f">
                <o:lock v:ext="edit" aspectratio="t"/>
                <w10:anchorlock/>
              </v:rect>
            </w:pict>
          </mc:Fallback>
        </mc:AlternateContent>
      </w:r>
      <w:r w:rsidRPr="005F3011">
        <w:rPr>
          <w:rFonts w:ascii="Times New Roman" w:eastAsia="Times New Roman" w:hAnsi="Times New Roman" w:cs="Times New Roman"/>
          <w:noProof/>
          <w:color w:val="444444"/>
          <w:sz w:val="26"/>
          <w:szCs w:val="26"/>
          <w:lang w:eastAsia="ru-RU"/>
        </w:rPr>
        <mc:AlternateContent>
          <mc:Choice Requires="wps">
            <w:drawing>
              <wp:inline distT="0" distB="0" distL="0" distR="0" wp14:anchorId="465CE43C" wp14:editId="74ACB61F">
                <wp:extent cx="304800" cy="304800"/>
                <wp:effectExtent l="0" t="0" r="0" b="0"/>
                <wp:docPr id="17"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B8C56" id="AutoShap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JVEez/oAQAAxg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4CED1494"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noProof/>
          <w:color w:val="444444"/>
          <w:sz w:val="26"/>
          <w:szCs w:val="26"/>
          <w:lang w:eastAsia="ru-RU"/>
        </w:rPr>
        <mc:AlternateContent>
          <mc:Choice Requires="wps">
            <w:drawing>
              <wp:inline distT="0" distB="0" distL="0" distR="0" wp14:anchorId="20D3CBC9" wp14:editId="783D8FB2">
                <wp:extent cx="304800" cy="304800"/>
                <wp:effectExtent l="0" t="0" r="0" b="0"/>
                <wp:docPr id="16"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6DFDF9" id="AutoShap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fF5106QEAAMYDAAAOAAAAAAAAAAAAAAAAAC4CAABkcnMvZTJvRG9jLnhtbFBLAQIt&#10;ABQABgAIAAAAIQBMoOks2AAAAAMBAAAPAAAAAAAAAAAAAAAAAEMEAABkcnMvZG93bnJldi54bWxQ&#10;SwUGAAAAAAQABADzAAAASAUAAAAA&#10;" filled="f" stroked="f">
                <o:lock v:ext="edit" aspectratio="t"/>
                <w10:anchorlock/>
              </v:rect>
            </w:pict>
          </mc:Fallback>
        </mc:AlternateContent>
      </w:r>
      <w:r w:rsidRPr="005F3011">
        <w:rPr>
          <w:rFonts w:ascii="Times New Roman" w:eastAsia="Times New Roman" w:hAnsi="Times New Roman" w:cs="Times New Roman"/>
          <w:noProof/>
          <w:color w:val="444444"/>
          <w:sz w:val="26"/>
          <w:szCs w:val="26"/>
          <w:lang w:eastAsia="ru-RU"/>
        </w:rPr>
        <mc:AlternateContent>
          <mc:Choice Requires="wps">
            <w:drawing>
              <wp:inline distT="0" distB="0" distL="0" distR="0" wp14:anchorId="6CBE89E9" wp14:editId="64BD9F5C">
                <wp:extent cx="304800" cy="304800"/>
                <wp:effectExtent l="0" t="0" r="0" b="0"/>
                <wp:docPr id="15"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B7A036" id="AutoShape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oiZ3U6QEAAMY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3E3B3FEB"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b/>
          <w:bCs/>
          <w:color w:val="444444"/>
          <w:sz w:val="26"/>
          <w:szCs w:val="26"/>
          <w:lang w:eastAsia="ru-RU"/>
        </w:rPr>
        <w:t>Цікаві факти</w:t>
      </w:r>
    </w:p>
    <w:p w14:paraId="020FDF29" w14:textId="77777777" w:rsidR="005F3011" w:rsidRPr="005F3011" w:rsidRDefault="005F3011" w:rsidP="005F301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 xml:space="preserve">Незважаючи на те, що балет "Гаяне", чверть століття не сходив зі сцен провідних театрів країни, був дуже дорогий серцю Хачатуряна, "Танець з шаблями" композитор недолюблював. Арама Ілліча злило, що через сильно </w:t>
      </w:r>
      <w:r w:rsidRPr="005F3011">
        <w:rPr>
          <w:rFonts w:ascii="Times New Roman" w:eastAsia="Times New Roman" w:hAnsi="Times New Roman" w:cs="Times New Roman"/>
          <w:color w:val="444444"/>
          <w:sz w:val="26"/>
          <w:szCs w:val="26"/>
          <w:lang w:eastAsia="ru-RU"/>
        </w:rPr>
        <w:lastRenderedPageBreak/>
        <w:t>зрослої популярності композиції за кордоном, його називали не інакше як "містером Сейбрдансом" (містер "Танець з шаблями"). Крім цього маестро вважав, що "Танець з шаблями" розштовхав ліктями і затьмарив інші його твори.</w:t>
      </w:r>
    </w:p>
    <w:p w14:paraId="35F0D1A1" w14:textId="77777777" w:rsidR="005F3011" w:rsidRPr="005F3011" w:rsidRDefault="005F3011" w:rsidP="005F301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Після виходу балету "Гаяне", запальна музика "Танцю з шаблями" дуже швидко набирала популярність і її майже кожен день транслювали по радіо. Подейкували, що це робили на догоду самому Йосипу Віссаріоновичу Сталіну, у якого від прослуховування композиції піднімався настрій, і він від задоволення навіть починав притупувати.</w:t>
      </w:r>
    </w:p>
    <w:p w14:paraId="72A6EDFF" w14:textId="77777777" w:rsidR="005F3011" w:rsidRPr="005F3011" w:rsidRDefault="005F3011" w:rsidP="005F301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Номери з балету Арама Хачатуряна "Гаяне": "Танець з шаблями", "Колискова" і "Лезгинка" протягом п'ятдесяти років в обов'язковому порядку входили в танцювальний дивертисмент, що представляється на випускних спектаклях в Академії Російського балету ім. А Я. Ваганової.</w:t>
      </w:r>
    </w:p>
    <w:p w14:paraId="09053EAF" w14:textId="77777777" w:rsidR="005F3011" w:rsidRPr="005F3011" w:rsidRDefault="005F3011" w:rsidP="005F301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В середині сорокових років "Танець з шаблями" блискавично здобув популярність не тільки в нашій батьківщині, а й за кордоном. У 1948 році він став хітом, який відвідувачі барів і ресторанів в США найчастіше хотіли чути в відтворенні музичних автоматів. У той же час відразу три симфонічні оркестри представили свої версії привабливою композиції, і за результатами щотижневого американського журналу "Billboard" вона відразу зайняла верхні позиції серед творів класичної музики. Виходячи з цього, нью-йоркський новинний журнал "Newsweek" рекомендував 1948 рік оголосити "роком Хачатуряна в США".</w:t>
      </w:r>
    </w:p>
    <w:p w14:paraId="29427A8B" w14:textId="77777777" w:rsidR="005F3011" w:rsidRPr="005F3011" w:rsidRDefault="005F3011" w:rsidP="005F301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"Танець з шаблями" може похвалитися тим, що він був занесений в книгу рекордів Гіннеса як найбільша який виконувався і популярне музичне твір.</w:t>
      </w:r>
    </w:p>
    <w:p w14:paraId="7663FE75" w14:textId="77777777" w:rsidR="005F3011" w:rsidRPr="005F3011" w:rsidRDefault="005F3011" w:rsidP="005F301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Чотири такту з середнього розділу "Танцю з шаблями" були зображені на лицьовій стороні вірменської купюри вартістю 50 драмів, що знаходиться в обігу з 1998 по 2004 рік.</w:t>
      </w:r>
    </w:p>
    <w:p w14:paraId="7525D825"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noProof/>
          <w:color w:val="444444"/>
          <w:sz w:val="26"/>
          <w:szCs w:val="26"/>
          <w:lang w:eastAsia="ru-RU"/>
        </w:rPr>
        <mc:AlternateContent>
          <mc:Choice Requires="wps">
            <w:drawing>
              <wp:inline distT="0" distB="0" distL="0" distR="0" wp14:anchorId="59978607" wp14:editId="24FDB32E">
                <wp:extent cx="304800" cy="304800"/>
                <wp:effectExtent l="0" t="0" r="0" b="0"/>
                <wp:docPr id="14"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B78A9" id="AutoShape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&#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HHCPD7oAQAAxg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47E1F735" w14:textId="77777777" w:rsidR="005F3011" w:rsidRPr="005F3011" w:rsidRDefault="005F3011" w:rsidP="005F301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Режисери люблять вставляти музику "Танцю з шаблями" до саундтреків своїх фільмів. Кінострічок так багато, що перерахувати всі не представляється можливим, однак ось деякі з них: "Парочка Барклі з Бродвею" (США, 1949), "Раз, два, три" (США, 1961), "Амаркорд" (Італія, 1973) , "Джек-стрибунець" (США, 1986), "Покаяння" (СРСР, 1987), "Безжальна захист" (США, 2008), "Концерт" (2009). "Паперові птиці" (Іспанія, 2010).</w:t>
      </w:r>
    </w:p>
    <w:p w14:paraId="42D57828" w14:textId="77777777" w:rsidR="005F3011" w:rsidRPr="005F3011" w:rsidRDefault="005F3011" w:rsidP="005F301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В анімації "Танець з шаблями" можна почути в таких відомих фільмах, як "Ну, постривай!" № 6, Сімпсони "і" Мадагаскар 3 ".</w:t>
      </w:r>
    </w:p>
    <w:p w14:paraId="126F7073" w14:textId="77777777" w:rsidR="005F3011" w:rsidRPr="005F3011" w:rsidRDefault="005F3011" w:rsidP="005F301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"Танець з шаблями" в нинішній час широко використовується для озвучування різних спортивних змагань, наприклад, в фігурному катанні та художньої гімнастики. Крім цього музику композиції Арама Хачатуряна дуже люблять хокеїсти "Баффало Сейбрз" - професійного клубу, який виступає в Національній хокейній лізі, а також відомий вірменський футболіст Генріх Мхітарян. Коли він виступав за донецький "Шахтар" і забивав гол, то кожен раз на стадіоні звучала музика знаменитого танцю Хачатуряна.</w:t>
      </w:r>
    </w:p>
    <w:p w14:paraId="58399E0E"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b/>
          <w:bCs/>
          <w:color w:val="444444"/>
          <w:sz w:val="26"/>
          <w:szCs w:val="26"/>
          <w:lang w:eastAsia="ru-RU"/>
        </w:rPr>
        <w:lastRenderedPageBreak/>
        <w:t>Зміст "Танцю з шаблями"</w:t>
      </w:r>
    </w:p>
    <w:p w14:paraId="3571545B"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"Танець з шаблями" - це яскраво забарвлений в національний колорит повний мужньої сили і вогню темпераментний танець. У ньому Арам Хачатурян живописно відобразив завзятість і спритність, яка зазвичай демонструється на святкових народних гуляннях.</w:t>
      </w:r>
    </w:p>
    <w:p w14:paraId="57BDF5A8"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Швидкий темп, чіткий ритм, дзвінке, іноді навіть різке оркестрового звучання твору, підкреслює спритність відважних вірменських чоловіків і їх вміння володіння зброєю.</w:t>
      </w:r>
    </w:p>
    <w:p w14:paraId="2D861CA0"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noProof/>
          <w:color w:val="444444"/>
          <w:sz w:val="26"/>
          <w:szCs w:val="26"/>
          <w:lang w:eastAsia="ru-RU"/>
        </w:rPr>
        <mc:AlternateContent>
          <mc:Choice Requires="wps">
            <w:drawing>
              <wp:inline distT="0" distB="0" distL="0" distR="0" wp14:anchorId="33CFB01F" wp14:editId="41A468E2">
                <wp:extent cx="304800" cy="304800"/>
                <wp:effectExtent l="0" t="0" r="0" b="0"/>
                <wp:docPr id="13"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2A17E" id="AutoShap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LrG0VToAQAAxg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0D0503DD"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Композиція, написана в тональності Соль мажор і укладена автором в трьохчастну форму, відкривається чотиритактовим вступом, яке задає слухачеві певний енергійний настрій. Потім у виконанні групи дерев'яних інструментів і </w:t>
      </w:r>
      <w:r w:rsidRPr="005F3011">
        <w:rPr>
          <w:rFonts w:ascii="Times New Roman" w:eastAsia="Times New Roman" w:hAnsi="Times New Roman" w:cs="Times New Roman"/>
          <w:b/>
          <w:bCs/>
          <w:color w:val="444444"/>
          <w:sz w:val="26"/>
          <w:szCs w:val="26"/>
          <w:lang w:eastAsia="ru-RU"/>
        </w:rPr>
        <w:t>ксилофона</w:t>
      </w:r>
      <w:r w:rsidRPr="005F3011">
        <w:rPr>
          <w:rFonts w:ascii="Times New Roman" w:eastAsia="Times New Roman" w:hAnsi="Times New Roman" w:cs="Times New Roman"/>
          <w:color w:val="444444"/>
          <w:sz w:val="26"/>
          <w:szCs w:val="26"/>
          <w:lang w:eastAsia="ru-RU"/>
        </w:rPr>
        <w:t> стрімко вривається нестримна мелодія східного танцю, яка з першої ноти захоплює своєю хоробрістю. Гострі гармонії і спочатку повторюється, а потім ніби втоптують мелодійна лінія танцю створюють яскравий образ сильного народу. Тема повторюється два рази, а потім піднімається на малу терцію вгору.</w:t>
      </w:r>
    </w:p>
    <w:p w14:paraId="1471F1AE"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noProof/>
          <w:color w:val="444444"/>
          <w:sz w:val="26"/>
          <w:szCs w:val="26"/>
          <w:lang w:eastAsia="ru-RU"/>
        </w:rPr>
        <mc:AlternateContent>
          <mc:Choice Requires="wps">
            <w:drawing>
              <wp:inline distT="0" distB="0" distL="0" distR="0" wp14:anchorId="5B5874DA" wp14:editId="6B87A55C">
                <wp:extent cx="304800" cy="304800"/>
                <wp:effectExtent l="0" t="0" r="0" b="0"/>
                <wp:docPr id="12"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7FE6F3" id="AutoShap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&#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F74TKXoAQAAxg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7251631F"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Наступний далі середній розділ композиції побудований на контрасті з першою частиною. Змінюється не тільки характер музики, але і розмір: замість чотиридольному, він ставати трёхдольним. Композитор тут малює чарівний жіночий образ. Співуча ніжна мелодія з вишукано-химерним ритмом у виконанні альтів і віолончелей, на тлі прозорого акомпанементу, та до того ж прикрашена чарівними підголосками флейт, особливо приваблює своєю граціозністю і витонченістю. Після цього знову повертається тематичний матеріал першій частині, в якому композитор так явно намалював музичну картину, що, навіть не бачачи танцюристів, можна чітко уявляти їх гордовиті руху.</w:t>
      </w:r>
    </w:p>
    <w:p w14:paraId="37547DF8" w14:textId="77777777" w:rsidR="005F3011" w:rsidRPr="005F3011" w:rsidRDefault="005F3011" w:rsidP="005F3011">
      <w:pPr>
        <w:shd w:val="clear" w:color="auto" w:fill="FFFFFF"/>
        <w:spacing w:after="360" w:line="240" w:lineRule="auto"/>
        <w:rPr>
          <w:rFonts w:ascii="Times New Roman" w:eastAsia="Times New Roman" w:hAnsi="Times New Roman" w:cs="Times New Roman"/>
          <w:color w:val="444444"/>
          <w:sz w:val="26"/>
          <w:szCs w:val="26"/>
          <w:lang w:eastAsia="ru-RU"/>
        </w:rPr>
      </w:pPr>
      <w:r w:rsidRPr="005F3011">
        <w:rPr>
          <w:rFonts w:ascii="Times New Roman" w:eastAsia="Times New Roman" w:hAnsi="Times New Roman" w:cs="Times New Roman"/>
          <w:color w:val="444444"/>
          <w:sz w:val="26"/>
          <w:szCs w:val="26"/>
          <w:lang w:eastAsia="ru-RU"/>
        </w:rPr>
        <w:t>"</w:t>
      </w:r>
      <w:r w:rsidRPr="005F3011">
        <w:rPr>
          <w:rFonts w:ascii="Times New Roman" w:eastAsia="Times New Roman" w:hAnsi="Times New Roman" w:cs="Times New Roman"/>
          <w:b/>
          <w:bCs/>
          <w:color w:val="444444"/>
          <w:sz w:val="26"/>
          <w:szCs w:val="26"/>
          <w:lang w:eastAsia="ru-RU"/>
        </w:rPr>
        <w:t>Танець з шаблями</w:t>
      </w:r>
      <w:r w:rsidRPr="005F3011">
        <w:rPr>
          <w:rFonts w:ascii="Times New Roman" w:eastAsia="Times New Roman" w:hAnsi="Times New Roman" w:cs="Times New Roman"/>
          <w:color w:val="444444"/>
          <w:sz w:val="26"/>
          <w:szCs w:val="26"/>
          <w:lang w:eastAsia="ru-RU"/>
        </w:rPr>
        <w:t>". Це блискуче твір </w:t>
      </w:r>
      <w:r w:rsidRPr="005F3011">
        <w:rPr>
          <w:rFonts w:ascii="Times New Roman" w:eastAsia="Times New Roman" w:hAnsi="Times New Roman" w:cs="Times New Roman"/>
          <w:b/>
          <w:bCs/>
          <w:color w:val="444444"/>
          <w:sz w:val="26"/>
          <w:szCs w:val="26"/>
          <w:lang w:eastAsia="ru-RU"/>
        </w:rPr>
        <w:t>Арама Хачатуряна</w:t>
      </w:r>
      <w:r w:rsidRPr="005F3011">
        <w:rPr>
          <w:rFonts w:ascii="Times New Roman" w:eastAsia="Times New Roman" w:hAnsi="Times New Roman" w:cs="Times New Roman"/>
          <w:color w:val="444444"/>
          <w:sz w:val="26"/>
          <w:szCs w:val="26"/>
          <w:lang w:eastAsia="ru-RU"/>
        </w:rPr>
        <w:t> називають найбільше запам'ятався і самим божевільним музичним твором XX століття. В короткий термін, облетівши весь світ, воно відразу завоювало величезну популярність, яка протягом десятиліть успішно зберігається. Ось і в нинішній час практично неможливо зустріти людину, яка не дізнався б цю композицію з перших її звуків.</w:t>
      </w:r>
    </w:p>
    <w:p w14:paraId="1D36E2F5" w14:textId="77777777" w:rsidR="004B56D6" w:rsidRDefault="004B56D6"/>
    <w:sectPr w:rsidR="004B5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A65BC"/>
    <w:multiLevelType w:val="multilevel"/>
    <w:tmpl w:val="38C0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E155A6"/>
    <w:multiLevelType w:val="multilevel"/>
    <w:tmpl w:val="0DC6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2F"/>
    <w:rsid w:val="004B56D6"/>
    <w:rsid w:val="005F3011"/>
    <w:rsid w:val="00AC6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C7C0C-5367-40EE-9DC9-2D34B0CB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170380">
      <w:bodyDiv w:val="1"/>
      <w:marLeft w:val="0"/>
      <w:marRight w:val="0"/>
      <w:marTop w:val="0"/>
      <w:marBottom w:val="0"/>
      <w:divBdr>
        <w:top w:val="none" w:sz="0" w:space="0" w:color="auto"/>
        <w:left w:val="none" w:sz="0" w:space="0" w:color="auto"/>
        <w:bottom w:val="none" w:sz="0" w:space="0" w:color="auto"/>
        <w:right w:val="none" w:sz="0" w:space="0" w:color="auto"/>
      </w:divBdr>
      <w:divsChild>
        <w:div w:id="109474525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2021-04-10T18:10:00Z</dcterms:created>
  <dcterms:modified xsi:type="dcterms:W3CDTF">2021-04-10T18:11:00Z</dcterms:modified>
</cp:coreProperties>
</file>